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5055" w14:textId="77777777" w:rsidR="00D4383B" w:rsidRDefault="00102970" w:rsidP="00D4383B">
      <w:pPr>
        <w:pStyle w:val="Heading1"/>
        <w:spacing w:before="0" w:line="276" w:lineRule="auto"/>
        <w:jc w:val="center"/>
        <w:rPr>
          <w:rFonts w:ascii="Verdana" w:hAnsi="Verdana"/>
          <w:b/>
          <w:color w:val="auto"/>
          <w:sz w:val="24"/>
          <w:szCs w:val="24"/>
          <w:u w:val="single"/>
          <w:lang w:val="en-GB"/>
        </w:rPr>
      </w:pPr>
      <w:r>
        <w:rPr>
          <w:rFonts w:ascii="Verdana" w:hAnsi="Verdana"/>
          <w:b/>
          <w:color w:val="auto"/>
          <w:sz w:val="24"/>
          <w:szCs w:val="24"/>
          <w:u w:val="single"/>
          <w:lang w:val="en-GB"/>
        </w:rPr>
        <w:t>Communication Concept</w:t>
      </w:r>
      <w:r w:rsidR="002F7DE0" w:rsidRPr="001007AA">
        <w:rPr>
          <w:rFonts w:ascii="Verdana" w:hAnsi="Verdana"/>
          <w:b/>
          <w:color w:val="auto"/>
          <w:sz w:val="24"/>
          <w:szCs w:val="24"/>
          <w:u w:val="single"/>
          <w:lang w:val="en-GB"/>
        </w:rPr>
        <w:t xml:space="preserve">  </w:t>
      </w:r>
    </w:p>
    <w:p w14:paraId="504BEAF4" w14:textId="42A4D294" w:rsidR="002F7DE0" w:rsidRPr="001007AA" w:rsidRDefault="002F7DE0" w:rsidP="00D4383B">
      <w:pPr>
        <w:pStyle w:val="Heading1"/>
        <w:spacing w:before="0" w:line="276" w:lineRule="auto"/>
        <w:jc w:val="center"/>
        <w:rPr>
          <w:rFonts w:ascii="Verdana" w:hAnsi="Verdana"/>
          <w:b/>
          <w:color w:val="auto"/>
          <w:sz w:val="24"/>
          <w:szCs w:val="24"/>
          <w:u w:val="single"/>
          <w:lang w:val="en-GB"/>
        </w:rPr>
      </w:pPr>
      <w:r w:rsidRPr="001007AA">
        <w:rPr>
          <w:rFonts w:ascii="Verdana" w:hAnsi="Verdana"/>
          <w:b/>
          <w:color w:val="auto"/>
          <w:sz w:val="24"/>
          <w:szCs w:val="24"/>
          <w:u w:val="single"/>
          <w:lang w:val="en-GB"/>
        </w:rPr>
        <w:t xml:space="preserve">    </w:t>
      </w:r>
    </w:p>
    <w:p w14:paraId="0933066F" w14:textId="711FDAB6" w:rsidR="00D4383B" w:rsidRDefault="005C016B" w:rsidP="0083125B">
      <w:pPr>
        <w:pStyle w:val="Elencoacolori-Colore11"/>
        <w:widowControl w:val="0"/>
        <w:suppressAutoHyphens w:val="0"/>
        <w:autoSpaceDE w:val="0"/>
        <w:autoSpaceDN w:val="0"/>
        <w:adjustRightInd w:val="0"/>
        <w:spacing w:after="0"/>
        <w:ind w:left="0"/>
        <w:jc w:val="both"/>
        <w:rPr>
          <w:rFonts w:ascii="Verdana" w:hAnsi="Verdana" w:cs="SimSun"/>
          <w:b/>
          <w:sz w:val="20"/>
          <w:szCs w:val="20"/>
          <w:lang w:val="en-GB" w:eastAsia="en-US"/>
        </w:rPr>
      </w:pPr>
      <w:r w:rsidRPr="00F23C9D">
        <w:rPr>
          <w:rFonts w:ascii="Verdana" w:hAnsi="Verdana" w:cs="SimSun"/>
          <w:b/>
          <w:sz w:val="20"/>
          <w:szCs w:val="20"/>
          <w:lang w:val="en-GB" w:eastAsia="en-US"/>
        </w:rPr>
        <w:t>Overview of the</w:t>
      </w:r>
      <w:r>
        <w:rPr>
          <w:rFonts w:ascii="Verdana" w:hAnsi="Verdana" w:cs="SimSun"/>
          <w:b/>
          <w:sz w:val="20"/>
          <w:szCs w:val="20"/>
          <w:lang w:val="en-GB" w:eastAsia="en-US"/>
        </w:rPr>
        <w:t xml:space="preserve"> </w:t>
      </w:r>
      <w:r w:rsidRPr="00102970">
        <w:rPr>
          <w:rFonts w:ascii="Verdana" w:hAnsi="Verdana" w:cs="SimSun"/>
          <w:b/>
          <w:sz w:val="20"/>
          <w:szCs w:val="20"/>
          <w:lang w:val="en-GB" w:eastAsia="en-US"/>
        </w:rPr>
        <w:t>purpose</w:t>
      </w:r>
      <w:r>
        <w:rPr>
          <w:rFonts w:ascii="Verdana" w:hAnsi="Verdana" w:cs="SimSun"/>
          <w:b/>
          <w:sz w:val="20"/>
          <w:szCs w:val="20"/>
          <w:lang w:val="en-GB" w:eastAsia="en-US"/>
        </w:rPr>
        <w:t>, target audiences, main channels</w:t>
      </w:r>
      <w:r w:rsidR="0083125B">
        <w:rPr>
          <w:rFonts w:ascii="Verdana" w:hAnsi="Verdana" w:cs="SimSun"/>
          <w:b/>
          <w:sz w:val="20"/>
          <w:szCs w:val="20"/>
          <w:lang w:val="en-GB" w:eastAsia="en-US"/>
        </w:rPr>
        <w:t>, visibility, evaluation and responsibilities.</w:t>
      </w:r>
    </w:p>
    <w:p w14:paraId="5A7C1F57" w14:textId="77777777" w:rsidR="0083125B" w:rsidRDefault="0083125B" w:rsidP="0083125B">
      <w:pPr>
        <w:pStyle w:val="Elencoacolori-Colore11"/>
        <w:widowControl w:val="0"/>
        <w:suppressAutoHyphens w:val="0"/>
        <w:autoSpaceDE w:val="0"/>
        <w:autoSpaceDN w:val="0"/>
        <w:adjustRightInd w:val="0"/>
        <w:spacing w:after="0"/>
        <w:ind w:left="0"/>
        <w:jc w:val="both"/>
        <w:rPr>
          <w:rFonts w:ascii="Verdana" w:hAnsi="Verdana" w:cs="SimSun"/>
          <w:b/>
          <w:sz w:val="20"/>
          <w:szCs w:val="20"/>
          <w:lang w:val="en-GB" w:eastAsia="en-US"/>
        </w:rPr>
      </w:pPr>
    </w:p>
    <w:p w14:paraId="2268FEA6" w14:textId="4D0BEA32" w:rsidR="00102970" w:rsidRPr="00D4383B" w:rsidRDefault="00102970" w:rsidP="005F176D">
      <w:pPr>
        <w:pStyle w:val="Elencoacolori-Colore11"/>
        <w:widowControl w:val="0"/>
        <w:numPr>
          <w:ilvl w:val="0"/>
          <w:numId w:val="22"/>
        </w:numPr>
        <w:autoSpaceDE w:val="0"/>
        <w:autoSpaceDN w:val="0"/>
        <w:adjustRightInd w:val="0"/>
        <w:spacing w:after="0"/>
        <w:jc w:val="both"/>
        <w:rPr>
          <w:rFonts w:ascii="Verdana" w:hAnsi="Verdana" w:cs="SimSun"/>
          <w:b/>
          <w:sz w:val="20"/>
          <w:szCs w:val="20"/>
          <w:lang w:val="en-GB" w:eastAsia="en-US"/>
        </w:rPr>
      </w:pPr>
      <w:r w:rsidRPr="00D4383B">
        <w:rPr>
          <w:rFonts w:ascii="Verdana" w:hAnsi="Verdana" w:cs="SimSun"/>
          <w:b/>
          <w:sz w:val="20"/>
          <w:szCs w:val="20"/>
          <w:lang w:val="en-GB" w:eastAsia="en-US"/>
        </w:rPr>
        <w:t>The purpose of communication activities</w:t>
      </w:r>
    </w:p>
    <w:p w14:paraId="7428F06C" w14:textId="086E9C78" w:rsidR="00102970" w:rsidRDefault="00102970" w:rsidP="005C016B">
      <w:pPr>
        <w:pStyle w:val="Elencoacolori-Colore11"/>
        <w:widowControl w:val="0"/>
        <w:suppressAutoHyphens w:val="0"/>
        <w:autoSpaceDE w:val="0"/>
        <w:autoSpaceDN w:val="0"/>
        <w:adjustRightInd w:val="0"/>
        <w:spacing w:after="0"/>
        <w:ind w:left="0"/>
        <w:jc w:val="both"/>
        <w:rPr>
          <w:rFonts w:ascii="Verdana" w:hAnsi="Verdana" w:cs="SimSun"/>
          <w:bCs/>
          <w:sz w:val="20"/>
          <w:szCs w:val="20"/>
          <w:lang w:val="en-GB" w:eastAsia="en-US"/>
        </w:rPr>
      </w:pPr>
      <w:r w:rsidRPr="00D4383B">
        <w:rPr>
          <w:rFonts w:ascii="Verdana" w:hAnsi="Verdana" w:cs="SimSun"/>
          <w:bCs/>
          <w:sz w:val="20"/>
          <w:szCs w:val="20"/>
          <w:lang w:val="en-GB" w:eastAsia="en-US"/>
        </w:rPr>
        <w:t xml:space="preserve">The </w:t>
      </w:r>
      <w:r w:rsidR="00D4383B" w:rsidRPr="00D4383B">
        <w:rPr>
          <w:rFonts w:ascii="Verdana" w:hAnsi="Verdana" w:cs="SimSun"/>
          <w:bCs/>
          <w:sz w:val="20"/>
          <w:szCs w:val="20"/>
          <w:lang w:val="en-GB" w:eastAsia="en-US"/>
        </w:rPr>
        <w:t>purpose</w:t>
      </w:r>
      <w:r w:rsidRPr="00D4383B">
        <w:rPr>
          <w:rFonts w:ascii="Verdana" w:hAnsi="Verdana" w:cs="SimSun"/>
          <w:bCs/>
          <w:sz w:val="20"/>
          <w:szCs w:val="20"/>
          <w:lang w:val="en-GB" w:eastAsia="en-US"/>
        </w:rPr>
        <w:t xml:space="preserve"> of communication activities is to ensure that both the general public</w:t>
      </w:r>
      <w:r w:rsidR="00410315">
        <w:rPr>
          <w:rFonts w:ascii="Verdana" w:hAnsi="Verdana" w:cs="SimSun"/>
          <w:bCs/>
          <w:sz w:val="20"/>
          <w:szCs w:val="20"/>
          <w:lang w:val="en-GB" w:eastAsia="en-US"/>
        </w:rPr>
        <w:t>, stakeholders</w:t>
      </w:r>
      <w:r w:rsidRPr="00D4383B">
        <w:rPr>
          <w:rFonts w:ascii="Verdana" w:hAnsi="Verdana" w:cs="SimSun"/>
          <w:bCs/>
          <w:sz w:val="20"/>
          <w:szCs w:val="20"/>
          <w:lang w:val="en-GB" w:eastAsia="en-US"/>
        </w:rPr>
        <w:t xml:space="preserve"> and target groups are informed and aware of the Swiss-Estonian </w:t>
      </w:r>
      <w:r w:rsidR="00D4383B" w:rsidRPr="00D4383B">
        <w:rPr>
          <w:rFonts w:ascii="Verdana" w:hAnsi="Verdana" w:cs="SimSun"/>
          <w:bCs/>
          <w:sz w:val="20"/>
          <w:szCs w:val="20"/>
          <w:lang w:val="en-GB" w:eastAsia="en-US"/>
        </w:rPr>
        <w:t>C</w:t>
      </w:r>
      <w:r w:rsidRPr="00D4383B">
        <w:rPr>
          <w:rFonts w:ascii="Verdana" w:hAnsi="Verdana" w:cs="SimSun"/>
          <w:bCs/>
          <w:sz w:val="20"/>
          <w:szCs w:val="20"/>
          <w:lang w:val="en-GB" w:eastAsia="en-US"/>
        </w:rPr>
        <w:t xml:space="preserve">ooperation </w:t>
      </w:r>
      <w:r w:rsidR="00D4383B" w:rsidRPr="00D4383B">
        <w:rPr>
          <w:rFonts w:ascii="Verdana" w:hAnsi="Verdana" w:cs="SimSun"/>
          <w:bCs/>
          <w:sz w:val="20"/>
          <w:szCs w:val="20"/>
          <w:lang w:val="en-GB" w:eastAsia="en-US"/>
        </w:rPr>
        <w:t>P</w:t>
      </w:r>
      <w:r w:rsidRPr="00D4383B">
        <w:rPr>
          <w:rFonts w:ascii="Verdana" w:hAnsi="Verdana" w:cs="SimSun"/>
          <w:bCs/>
          <w:sz w:val="20"/>
          <w:szCs w:val="20"/>
          <w:lang w:val="en-GB" w:eastAsia="en-US"/>
        </w:rPr>
        <w:t>rogramme and the objectives achieved with its support through open and relevant information exchange.</w:t>
      </w:r>
    </w:p>
    <w:p w14:paraId="67ECAC05" w14:textId="354C19B5" w:rsidR="00D4383B" w:rsidRDefault="00D4383B" w:rsidP="00D4383B">
      <w:pPr>
        <w:pStyle w:val="Elencoacolori-Colore11"/>
        <w:widowControl w:val="0"/>
        <w:suppressAutoHyphens w:val="0"/>
        <w:autoSpaceDE w:val="0"/>
        <w:autoSpaceDN w:val="0"/>
        <w:adjustRightInd w:val="0"/>
        <w:spacing w:after="0"/>
        <w:ind w:left="141"/>
        <w:jc w:val="both"/>
        <w:rPr>
          <w:rFonts w:ascii="Verdana" w:hAnsi="Verdana" w:cs="SimSun"/>
          <w:bCs/>
          <w:sz w:val="20"/>
          <w:szCs w:val="20"/>
          <w:lang w:val="en-GB" w:eastAsia="en-US"/>
        </w:rPr>
      </w:pPr>
    </w:p>
    <w:p w14:paraId="02F5342E" w14:textId="3FF6BF8C" w:rsidR="00D4383B" w:rsidRPr="00D4383B" w:rsidRDefault="00D4383B" w:rsidP="005C016B">
      <w:pPr>
        <w:pStyle w:val="Elencoacolori-Colore11"/>
        <w:widowControl w:val="0"/>
        <w:autoSpaceDE w:val="0"/>
        <w:autoSpaceDN w:val="0"/>
        <w:adjustRightInd w:val="0"/>
        <w:spacing w:after="0"/>
        <w:ind w:left="0"/>
        <w:jc w:val="both"/>
        <w:rPr>
          <w:rFonts w:ascii="Verdana" w:hAnsi="Verdana" w:cs="SimSun"/>
          <w:bCs/>
          <w:sz w:val="20"/>
          <w:szCs w:val="20"/>
          <w:lang w:val="en-GB" w:eastAsia="en-US"/>
        </w:rPr>
      </w:pPr>
      <w:r w:rsidRPr="00D4383B">
        <w:rPr>
          <w:rFonts w:ascii="Verdana" w:hAnsi="Verdana" w:cs="SimSun"/>
          <w:bCs/>
          <w:sz w:val="20"/>
          <w:szCs w:val="20"/>
          <w:lang w:val="en-GB" w:eastAsia="en-US"/>
        </w:rPr>
        <w:t>Sub-</w:t>
      </w:r>
      <w:r w:rsidR="00C82694">
        <w:rPr>
          <w:rFonts w:ascii="Verdana" w:hAnsi="Verdana" w:cs="SimSun"/>
          <w:bCs/>
          <w:sz w:val="20"/>
          <w:szCs w:val="20"/>
          <w:lang w:val="en-GB" w:eastAsia="en-US"/>
        </w:rPr>
        <w:t>purposes</w:t>
      </w:r>
      <w:r>
        <w:rPr>
          <w:rFonts w:ascii="Verdana" w:hAnsi="Verdana" w:cs="SimSun"/>
          <w:bCs/>
          <w:sz w:val="20"/>
          <w:szCs w:val="20"/>
          <w:lang w:val="en-GB" w:eastAsia="en-US"/>
        </w:rPr>
        <w:t xml:space="preserve"> of communication activitie</w:t>
      </w:r>
      <w:r w:rsidR="004B4C6B">
        <w:rPr>
          <w:rFonts w:ascii="Verdana" w:hAnsi="Verdana" w:cs="SimSun"/>
          <w:bCs/>
          <w:sz w:val="20"/>
          <w:szCs w:val="20"/>
          <w:lang w:val="en-GB" w:eastAsia="en-US"/>
        </w:rPr>
        <w:t>s</w:t>
      </w:r>
    </w:p>
    <w:p w14:paraId="008F24E6" w14:textId="6DA8034F" w:rsidR="00D4383B" w:rsidRPr="00D4383B" w:rsidRDefault="00D4383B" w:rsidP="00D4383B">
      <w:pPr>
        <w:pStyle w:val="Elencoacolori-Colore11"/>
        <w:widowControl w:val="0"/>
        <w:numPr>
          <w:ilvl w:val="0"/>
          <w:numId w:val="12"/>
        </w:numPr>
        <w:autoSpaceDE w:val="0"/>
        <w:autoSpaceDN w:val="0"/>
        <w:adjustRightInd w:val="0"/>
        <w:spacing w:after="0"/>
        <w:jc w:val="both"/>
        <w:rPr>
          <w:rFonts w:ascii="Verdana" w:hAnsi="Verdana" w:cs="SimSun"/>
          <w:bCs/>
          <w:sz w:val="20"/>
          <w:szCs w:val="20"/>
          <w:lang w:val="en-GB" w:eastAsia="en-US"/>
        </w:rPr>
      </w:pPr>
      <w:r w:rsidRPr="00D4383B">
        <w:rPr>
          <w:rFonts w:ascii="Verdana" w:hAnsi="Verdana" w:cs="SimSun"/>
          <w:bCs/>
          <w:sz w:val="20"/>
          <w:szCs w:val="20"/>
          <w:lang w:val="en-GB" w:eastAsia="en-US"/>
        </w:rPr>
        <w:t>Informing the public about support measures and their outcome</w:t>
      </w:r>
      <w:r>
        <w:rPr>
          <w:rFonts w:ascii="Verdana" w:hAnsi="Verdana" w:cs="SimSun"/>
          <w:bCs/>
          <w:sz w:val="20"/>
          <w:szCs w:val="20"/>
          <w:lang w:val="en-GB" w:eastAsia="en-US"/>
        </w:rPr>
        <w:t>s;</w:t>
      </w:r>
    </w:p>
    <w:p w14:paraId="0E8742EE" w14:textId="7E57BF7F" w:rsidR="00D4383B" w:rsidRPr="00D4383B" w:rsidRDefault="00D4383B" w:rsidP="00D4383B">
      <w:pPr>
        <w:pStyle w:val="Elencoacolori-Colore11"/>
        <w:widowControl w:val="0"/>
        <w:numPr>
          <w:ilvl w:val="0"/>
          <w:numId w:val="12"/>
        </w:numPr>
        <w:autoSpaceDE w:val="0"/>
        <w:autoSpaceDN w:val="0"/>
        <w:adjustRightInd w:val="0"/>
        <w:spacing w:after="0"/>
        <w:jc w:val="both"/>
        <w:rPr>
          <w:rFonts w:ascii="Verdana" w:hAnsi="Verdana" w:cs="SimSun"/>
          <w:bCs/>
          <w:sz w:val="20"/>
          <w:szCs w:val="20"/>
          <w:lang w:val="en-GB" w:eastAsia="en-US"/>
        </w:rPr>
      </w:pPr>
      <w:r w:rsidRPr="00D4383B">
        <w:rPr>
          <w:rFonts w:ascii="Verdana" w:hAnsi="Verdana" w:cs="SimSun"/>
          <w:bCs/>
          <w:sz w:val="20"/>
          <w:szCs w:val="20"/>
          <w:lang w:val="en-GB" w:eastAsia="en-US"/>
        </w:rPr>
        <w:t xml:space="preserve">Ensuring the transparency of </w:t>
      </w:r>
      <w:r>
        <w:rPr>
          <w:rFonts w:ascii="Verdana" w:hAnsi="Verdana" w:cs="SimSun"/>
          <w:bCs/>
          <w:sz w:val="20"/>
          <w:szCs w:val="20"/>
          <w:lang w:val="en-GB" w:eastAsia="en-US"/>
        </w:rPr>
        <w:t>support;</w:t>
      </w:r>
    </w:p>
    <w:p w14:paraId="761F60DA" w14:textId="526C3AF5" w:rsidR="00D4383B" w:rsidRPr="00D4383B" w:rsidRDefault="00D4383B" w:rsidP="32C7D968">
      <w:pPr>
        <w:pStyle w:val="Elencoacolori-Colore11"/>
        <w:widowControl w:val="0"/>
        <w:numPr>
          <w:ilvl w:val="0"/>
          <w:numId w:val="12"/>
        </w:numPr>
        <w:autoSpaceDE w:val="0"/>
        <w:autoSpaceDN w:val="0"/>
        <w:adjustRightInd w:val="0"/>
        <w:spacing w:after="0"/>
        <w:jc w:val="both"/>
        <w:rPr>
          <w:rFonts w:ascii="Verdana" w:hAnsi="Verdana" w:cs="SimSun"/>
          <w:sz w:val="20"/>
          <w:szCs w:val="20"/>
          <w:lang w:val="en-GB" w:eastAsia="en-US"/>
        </w:rPr>
      </w:pPr>
      <w:r w:rsidRPr="32C7D968">
        <w:rPr>
          <w:rFonts w:ascii="Verdana" w:hAnsi="Verdana" w:cs="SimSun"/>
          <w:sz w:val="20"/>
          <w:szCs w:val="20"/>
          <w:lang w:val="en-GB" w:eastAsia="en-US"/>
        </w:rPr>
        <w:t>Ensuring visibility of supported activities</w:t>
      </w:r>
      <w:r w:rsidR="00BE24FF">
        <w:rPr>
          <w:rFonts w:ascii="Verdana" w:hAnsi="Verdana" w:cs="SimSun"/>
          <w:sz w:val="20"/>
          <w:szCs w:val="20"/>
          <w:lang w:val="en-GB" w:eastAsia="en-US"/>
        </w:rPr>
        <w:t xml:space="preserve"> and</w:t>
      </w:r>
      <w:r w:rsidRPr="32C7D968">
        <w:rPr>
          <w:rFonts w:ascii="Verdana" w:hAnsi="Verdana" w:cs="SimSun"/>
          <w:color w:val="FF0000"/>
          <w:sz w:val="20"/>
          <w:szCs w:val="20"/>
          <w:lang w:val="en-GB" w:eastAsia="en-US"/>
        </w:rPr>
        <w:t xml:space="preserve"> </w:t>
      </w:r>
      <w:r w:rsidR="3E837B84" w:rsidRPr="00BE24FF">
        <w:rPr>
          <w:rFonts w:ascii="Verdana" w:hAnsi="Verdana" w:cs="SimSun"/>
          <w:sz w:val="20"/>
          <w:szCs w:val="20"/>
          <w:lang w:val="en-GB" w:eastAsia="en-US"/>
        </w:rPr>
        <w:t>phy</w:t>
      </w:r>
      <w:r w:rsidR="3907D109" w:rsidRPr="00BE24FF">
        <w:rPr>
          <w:rFonts w:ascii="Verdana" w:hAnsi="Verdana" w:cs="SimSun"/>
          <w:sz w:val="20"/>
          <w:szCs w:val="20"/>
          <w:lang w:val="en-GB" w:eastAsia="en-US"/>
        </w:rPr>
        <w:t>sical objects</w:t>
      </w:r>
      <w:r w:rsidR="00BE24FF">
        <w:rPr>
          <w:rFonts w:ascii="Verdana" w:hAnsi="Verdana" w:cs="SimSun"/>
          <w:sz w:val="20"/>
          <w:szCs w:val="20"/>
          <w:lang w:val="en-GB" w:eastAsia="en-US"/>
        </w:rPr>
        <w:t>;</w:t>
      </w:r>
    </w:p>
    <w:p w14:paraId="43830F7E" w14:textId="2CD37FF9" w:rsidR="00D4383B" w:rsidRDefault="00D4383B" w:rsidP="001954A0">
      <w:pPr>
        <w:pStyle w:val="Elencoacolori-Colore11"/>
        <w:widowControl w:val="0"/>
        <w:numPr>
          <w:ilvl w:val="0"/>
          <w:numId w:val="12"/>
        </w:numPr>
        <w:suppressAutoHyphens w:val="0"/>
        <w:autoSpaceDE w:val="0"/>
        <w:autoSpaceDN w:val="0"/>
        <w:adjustRightInd w:val="0"/>
        <w:spacing w:after="0"/>
        <w:jc w:val="both"/>
        <w:rPr>
          <w:rFonts w:ascii="Verdana" w:hAnsi="Verdana" w:cs="SimSun"/>
          <w:bCs/>
          <w:sz w:val="20"/>
          <w:szCs w:val="20"/>
          <w:lang w:val="en-GB" w:eastAsia="en-US"/>
        </w:rPr>
      </w:pPr>
      <w:r w:rsidRPr="00D4383B">
        <w:rPr>
          <w:rFonts w:ascii="Verdana" w:hAnsi="Verdana" w:cs="SimSun"/>
          <w:bCs/>
          <w:sz w:val="20"/>
          <w:szCs w:val="20"/>
          <w:lang w:val="en-GB" w:eastAsia="en-US"/>
        </w:rPr>
        <w:t>Providing information that is accessible to everyone in clear and simple language.</w:t>
      </w:r>
    </w:p>
    <w:p w14:paraId="203630E8" w14:textId="37CA4BF6" w:rsidR="00D4383B" w:rsidRDefault="00D4383B" w:rsidP="001954A0">
      <w:pPr>
        <w:pStyle w:val="Elencoacolori-Colore11"/>
        <w:widowControl w:val="0"/>
        <w:suppressAutoHyphens w:val="0"/>
        <w:autoSpaceDE w:val="0"/>
        <w:autoSpaceDN w:val="0"/>
        <w:adjustRightInd w:val="0"/>
        <w:spacing w:after="0"/>
        <w:ind w:left="141"/>
        <w:jc w:val="both"/>
        <w:rPr>
          <w:rFonts w:ascii="Verdana" w:hAnsi="Verdana" w:cs="SimSun"/>
          <w:bCs/>
          <w:sz w:val="20"/>
          <w:szCs w:val="20"/>
          <w:lang w:val="en-GB" w:eastAsia="en-US"/>
        </w:rPr>
      </w:pPr>
    </w:p>
    <w:p w14:paraId="6106A965" w14:textId="0543B105" w:rsidR="001954A0" w:rsidRPr="0083125B" w:rsidRDefault="001954A0" w:rsidP="005F176D">
      <w:pPr>
        <w:pStyle w:val="Elencoacolori-Colore11"/>
        <w:widowControl w:val="0"/>
        <w:numPr>
          <w:ilvl w:val="0"/>
          <w:numId w:val="22"/>
        </w:numPr>
        <w:autoSpaceDE w:val="0"/>
        <w:autoSpaceDN w:val="0"/>
        <w:adjustRightInd w:val="0"/>
        <w:spacing w:after="0"/>
        <w:jc w:val="both"/>
        <w:rPr>
          <w:rFonts w:ascii="Verdana" w:hAnsi="Verdana" w:cs="SimSun"/>
          <w:b/>
          <w:strike/>
          <w:sz w:val="20"/>
          <w:szCs w:val="20"/>
          <w:lang w:val="en-GB" w:eastAsia="en-US"/>
        </w:rPr>
      </w:pPr>
      <w:bookmarkStart w:id="0" w:name="_Hlk164416604"/>
      <w:r w:rsidRPr="001172E9">
        <w:rPr>
          <w:rFonts w:ascii="Verdana" w:hAnsi="Verdana" w:cs="SimSun"/>
          <w:b/>
          <w:sz w:val="20"/>
          <w:szCs w:val="20"/>
          <w:lang w:val="en-GB" w:eastAsia="en-US"/>
        </w:rPr>
        <w:t>Target</w:t>
      </w:r>
      <w:r w:rsidR="005F176D">
        <w:rPr>
          <w:rFonts w:ascii="Verdana" w:hAnsi="Verdana" w:cs="SimSun"/>
          <w:b/>
          <w:sz w:val="20"/>
          <w:szCs w:val="20"/>
          <w:lang w:val="en-GB" w:eastAsia="en-US"/>
        </w:rPr>
        <w:t xml:space="preserve"> audiences</w:t>
      </w:r>
      <w:r w:rsidRPr="001172E9">
        <w:rPr>
          <w:rFonts w:ascii="Verdana" w:hAnsi="Verdana" w:cs="SimSun"/>
          <w:b/>
          <w:sz w:val="20"/>
          <w:szCs w:val="20"/>
          <w:lang w:val="en-GB" w:eastAsia="en-US"/>
        </w:rPr>
        <w:t xml:space="preserve"> </w:t>
      </w:r>
    </w:p>
    <w:p w14:paraId="71724500" w14:textId="4BCA2E6F" w:rsidR="0083125B" w:rsidRDefault="0083125B" w:rsidP="00A26C1D">
      <w:pPr>
        <w:pStyle w:val="Elencoacolori-Colore11"/>
        <w:widowControl w:val="0"/>
        <w:numPr>
          <w:ilvl w:val="0"/>
          <w:numId w:val="13"/>
        </w:numPr>
        <w:suppressAutoHyphens w:val="0"/>
        <w:autoSpaceDE w:val="0"/>
        <w:autoSpaceDN w:val="0"/>
        <w:adjustRightInd w:val="0"/>
        <w:spacing w:after="0"/>
        <w:jc w:val="both"/>
        <w:rPr>
          <w:rFonts w:ascii="Verdana" w:hAnsi="Verdana" w:cs="SimSun"/>
          <w:bCs/>
          <w:sz w:val="20"/>
          <w:szCs w:val="20"/>
          <w:lang w:val="en-GB" w:eastAsia="en-US"/>
        </w:rPr>
      </w:pPr>
      <w:r w:rsidRPr="001954A0">
        <w:rPr>
          <w:rFonts w:ascii="Verdana" w:hAnsi="Verdana" w:cs="SimSun"/>
          <w:bCs/>
          <w:sz w:val="20"/>
          <w:szCs w:val="20"/>
          <w:lang w:val="en-GB" w:eastAsia="en-US"/>
        </w:rPr>
        <w:t>Direct and indirect beneficiaries</w:t>
      </w:r>
      <w:r w:rsidR="00D27520">
        <w:rPr>
          <w:rFonts w:ascii="Verdana" w:hAnsi="Verdana" w:cs="SimSun"/>
          <w:bCs/>
          <w:sz w:val="20"/>
          <w:szCs w:val="20"/>
          <w:lang w:val="en-GB" w:eastAsia="en-US"/>
        </w:rPr>
        <w:t>;</w:t>
      </w:r>
      <w:r w:rsidRPr="001954A0">
        <w:rPr>
          <w:rFonts w:ascii="Verdana" w:hAnsi="Verdana" w:cs="SimSun"/>
          <w:bCs/>
          <w:sz w:val="20"/>
          <w:szCs w:val="20"/>
          <w:lang w:val="en-GB" w:eastAsia="en-US"/>
        </w:rPr>
        <w:t xml:space="preserve"> </w:t>
      </w:r>
    </w:p>
    <w:p w14:paraId="4F926445" w14:textId="461FCF5E" w:rsidR="00653FC6" w:rsidRDefault="00653FC6" w:rsidP="0083125B">
      <w:pPr>
        <w:pStyle w:val="Elencoacolori-Colore11"/>
        <w:widowControl w:val="0"/>
        <w:numPr>
          <w:ilvl w:val="0"/>
          <w:numId w:val="13"/>
        </w:numPr>
        <w:suppressAutoHyphens w:val="0"/>
        <w:autoSpaceDE w:val="0"/>
        <w:autoSpaceDN w:val="0"/>
        <w:adjustRightInd w:val="0"/>
        <w:spacing w:after="0"/>
        <w:jc w:val="both"/>
        <w:rPr>
          <w:rFonts w:ascii="Verdana" w:hAnsi="Verdana" w:cs="SimSun"/>
          <w:bCs/>
          <w:sz w:val="20"/>
          <w:szCs w:val="20"/>
          <w:lang w:val="en-GB" w:eastAsia="en-US"/>
        </w:rPr>
      </w:pPr>
      <w:r>
        <w:rPr>
          <w:rFonts w:ascii="Verdana" w:hAnsi="Verdana" w:cs="SimSun"/>
          <w:bCs/>
          <w:sz w:val="20"/>
          <w:szCs w:val="20"/>
          <w:lang w:val="en-GB" w:eastAsia="en-US"/>
        </w:rPr>
        <w:t>Target groups</w:t>
      </w:r>
      <w:r w:rsidR="00E3791B">
        <w:rPr>
          <w:rFonts w:ascii="Verdana" w:hAnsi="Verdana" w:cs="SimSun"/>
          <w:bCs/>
          <w:sz w:val="20"/>
          <w:szCs w:val="20"/>
          <w:lang w:val="en-GB" w:eastAsia="en-US"/>
        </w:rPr>
        <w:t>;</w:t>
      </w:r>
    </w:p>
    <w:p w14:paraId="47A51519" w14:textId="4D632BFA" w:rsidR="0083125B" w:rsidRDefault="0083125B" w:rsidP="001954A0">
      <w:pPr>
        <w:pStyle w:val="Elencoacolori-Colore11"/>
        <w:widowControl w:val="0"/>
        <w:numPr>
          <w:ilvl w:val="0"/>
          <w:numId w:val="13"/>
        </w:numPr>
        <w:autoSpaceDE w:val="0"/>
        <w:autoSpaceDN w:val="0"/>
        <w:adjustRightInd w:val="0"/>
        <w:spacing w:after="0"/>
        <w:jc w:val="both"/>
        <w:rPr>
          <w:rFonts w:ascii="Verdana" w:hAnsi="Verdana" w:cs="SimSun"/>
          <w:bCs/>
          <w:sz w:val="20"/>
          <w:szCs w:val="20"/>
          <w:lang w:val="en-GB" w:eastAsia="en-US"/>
        </w:rPr>
      </w:pPr>
      <w:r>
        <w:rPr>
          <w:rFonts w:ascii="Verdana" w:hAnsi="Verdana" w:cs="SimSun"/>
          <w:bCs/>
          <w:sz w:val="20"/>
          <w:szCs w:val="20"/>
          <w:lang w:val="en-GB" w:eastAsia="en-US"/>
        </w:rPr>
        <w:t>Stakeholders</w:t>
      </w:r>
      <w:r w:rsidR="00E3791B">
        <w:rPr>
          <w:rFonts w:ascii="Verdana" w:hAnsi="Verdana" w:cs="SimSun"/>
          <w:bCs/>
          <w:sz w:val="20"/>
          <w:szCs w:val="20"/>
          <w:lang w:val="en-GB" w:eastAsia="en-US"/>
        </w:rPr>
        <w:t>;</w:t>
      </w:r>
    </w:p>
    <w:p w14:paraId="4CB34491" w14:textId="709B060F" w:rsidR="001954A0" w:rsidRPr="001954A0" w:rsidRDefault="001954A0" w:rsidP="001954A0">
      <w:pPr>
        <w:pStyle w:val="Elencoacolori-Colore11"/>
        <w:widowControl w:val="0"/>
        <w:numPr>
          <w:ilvl w:val="0"/>
          <w:numId w:val="13"/>
        </w:numPr>
        <w:autoSpaceDE w:val="0"/>
        <w:autoSpaceDN w:val="0"/>
        <w:adjustRightInd w:val="0"/>
        <w:spacing w:after="0"/>
        <w:jc w:val="both"/>
        <w:rPr>
          <w:rFonts w:ascii="Verdana" w:hAnsi="Verdana" w:cs="SimSun"/>
          <w:bCs/>
          <w:sz w:val="20"/>
          <w:szCs w:val="20"/>
          <w:lang w:val="en-GB" w:eastAsia="en-US"/>
        </w:rPr>
      </w:pPr>
      <w:r w:rsidRPr="001954A0">
        <w:rPr>
          <w:rFonts w:ascii="Verdana" w:hAnsi="Verdana" w:cs="SimSun"/>
          <w:bCs/>
          <w:sz w:val="20"/>
          <w:szCs w:val="20"/>
          <w:lang w:val="en-GB" w:eastAsia="en-US"/>
        </w:rPr>
        <w:t>The general public</w:t>
      </w:r>
      <w:r w:rsidR="00E3791B">
        <w:rPr>
          <w:rFonts w:ascii="Verdana" w:hAnsi="Verdana" w:cs="SimSun"/>
          <w:bCs/>
          <w:sz w:val="20"/>
          <w:szCs w:val="20"/>
          <w:lang w:val="en-GB" w:eastAsia="en-US"/>
        </w:rPr>
        <w:t>;</w:t>
      </w:r>
    </w:p>
    <w:p w14:paraId="145A58ED" w14:textId="528D6972" w:rsidR="001954A0" w:rsidRPr="001954A0" w:rsidRDefault="001954A0" w:rsidP="001954A0">
      <w:pPr>
        <w:pStyle w:val="Elencoacolori-Colore11"/>
        <w:widowControl w:val="0"/>
        <w:numPr>
          <w:ilvl w:val="0"/>
          <w:numId w:val="13"/>
        </w:numPr>
        <w:autoSpaceDE w:val="0"/>
        <w:autoSpaceDN w:val="0"/>
        <w:adjustRightInd w:val="0"/>
        <w:spacing w:after="0"/>
        <w:jc w:val="both"/>
        <w:rPr>
          <w:rFonts w:ascii="Verdana" w:hAnsi="Verdana" w:cs="SimSun"/>
          <w:bCs/>
          <w:sz w:val="20"/>
          <w:szCs w:val="20"/>
          <w:lang w:val="en-GB" w:eastAsia="en-US"/>
        </w:rPr>
      </w:pPr>
      <w:r w:rsidRPr="001954A0">
        <w:rPr>
          <w:rFonts w:ascii="Verdana" w:hAnsi="Verdana" w:cs="SimSun"/>
          <w:bCs/>
          <w:sz w:val="20"/>
          <w:szCs w:val="20"/>
          <w:lang w:val="en-GB" w:eastAsia="en-US"/>
        </w:rPr>
        <w:t>Media</w:t>
      </w:r>
      <w:r w:rsidR="00A75C42">
        <w:rPr>
          <w:rFonts w:ascii="Verdana" w:hAnsi="Verdana" w:cs="SimSun"/>
          <w:bCs/>
          <w:sz w:val="20"/>
          <w:szCs w:val="20"/>
          <w:lang w:val="en-GB" w:eastAsia="en-US"/>
        </w:rPr>
        <w:t>.</w:t>
      </w:r>
    </w:p>
    <w:bookmarkEnd w:id="0"/>
    <w:p w14:paraId="5B452B1C" w14:textId="77777777" w:rsidR="005C016B" w:rsidRDefault="005C016B" w:rsidP="005C016B">
      <w:pPr>
        <w:pStyle w:val="Elencoacolori-Colore11"/>
        <w:widowControl w:val="0"/>
        <w:autoSpaceDE w:val="0"/>
        <w:autoSpaceDN w:val="0"/>
        <w:adjustRightInd w:val="0"/>
        <w:spacing w:after="0"/>
        <w:ind w:left="0"/>
        <w:jc w:val="both"/>
        <w:rPr>
          <w:rFonts w:ascii="Verdana" w:hAnsi="Verdana" w:cs="SimSun"/>
          <w:bCs/>
          <w:sz w:val="20"/>
          <w:szCs w:val="20"/>
          <w:lang w:val="en-GB" w:eastAsia="en-US"/>
        </w:rPr>
      </w:pPr>
    </w:p>
    <w:p w14:paraId="5AB2ACED" w14:textId="781F222C" w:rsidR="001172E9" w:rsidRPr="001172E9" w:rsidRDefault="001172E9" w:rsidP="005F176D">
      <w:pPr>
        <w:pStyle w:val="Elencoacolori-Colore11"/>
        <w:widowControl w:val="0"/>
        <w:numPr>
          <w:ilvl w:val="0"/>
          <w:numId w:val="22"/>
        </w:numPr>
        <w:autoSpaceDE w:val="0"/>
        <w:autoSpaceDN w:val="0"/>
        <w:adjustRightInd w:val="0"/>
        <w:spacing w:after="0"/>
        <w:jc w:val="both"/>
        <w:rPr>
          <w:rFonts w:ascii="Verdana" w:hAnsi="Verdana" w:cs="SimSun"/>
          <w:b/>
          <w:sz w:val="20"/>
          <w:szCs w:val="20"/>
          <w:lang w:val="en-GB" w:eastAsia="en-US"/>
        </w:rPr>
      </w:pPr>
      <w:r w:rsidRPr="00486913">
        <w:rPr>
          <w:rFonts w:ascii="Verdana" w:hAnsi="Verdana" w:cs="SimSun"/>
          <w:b/>
          <w:sz w:val="20"/>
          <w:szCs w:val="20"/>
          <w:lang w:val="en-GB" w:eastAsia="en-US"/>
        </w:rPr>
        <w:t>Main channels</w:t>
      </w:r>
      <w:r w:rsidRPr="00486913">
        <w:rPr>
          <w:b/>
        </w:rPr>
        <w:t xml:space="preserve"> </w:t>
      </w:r>
      <w:r w:rsidRPr="00486913">
        <w:rPr>
          <w:rFonts w:ascii="Verdana" w:hAnsi="Verdana" w:cs="SimSun"/>
          <w:b/>
          <w:sz w:val="20"/>
          <w:szCs w:val="20"/>
          <w:lang w:val="en-GB" w:eastAsia="en-US"/>
        </w:rPr>
        <w:t>for communication</w:t>
      </w:r>
      <w:r w:rsidRPr="001172E9">
        <w:rPr>
          <w:rFonts w:ascii="Verdana" w:hAnsi="Verdana" w:cs="SimSun"/>
          <w:b/>
          <w:sz w:val="20"/>
          <w:szCs w:val="20"/>
          <w:lang w:val="en-GB" w:eastAsia="en-US"/>
        </w:rPr>
        <w:t xml:space="preserve"> and dissemination of information</w:t>
      </w:r>
    </w:p>
    <w:p w14:paraId="216A6919" w14:textId="4E20AC90" w:rsidR="001172E9" w:rsidRPr="001172E9" w:rsidRDefault="001172E9" w:rsidP="005C016B">
      <w:pPr>
        <w:pStyle w:val="Elencoacolori-Colore11"/>
        <w:widowControl w:val="0"/>
        <w:numPr>
          <w:ilvl w:val="0"/>
          <w:numId w:val="18"/>
        </w:numPr>
        <w:autoSpaceDE w:val="0"/>
        <w:autoSpaceDN w:val="0"/>
        <w:adjustRightInd w:val="0"/>
        <w:spacing w:after="0"/>
        <w:ind w:left="360"/>
        <w:jc w:val="both"/>
        <w:rPr>
          <w:rFonts w:ascii="Verdana" w:hAnsi="Verdana" w:cs="SimSun"/>
          <w:bCs/>
          <w:sz w:val="20"/>
          <w:szCs w:val="20"/>
          <w:lang w:val="en-GB" w:eastAsia="en-US"/>
        </w:rPr>
      </w:pPr>
      <w:r w:rsidRPr="001172E9">
        <w:rPr>
          <w:rFonts w:ascii="Verdana" w:hAnsi="Verdana" w:cs="SimSun"/>
          <w:bCs/>
          <w:sz w:val="20"/>
          <w:szCs w:val="20"/>
          <w:lang w:val="en-GB" w:eastAsia="en-US"/>
        </w:rPr>
        <w:t xml:space="preserve">Media, </w:t>
      </w:r>
      <w:r>
        <w:rPr>
          <w:rFonts w:ascii="Verdana" w:hAnsi="Verdana" w:cs="SimSun"/>
          <w:bCs/>
          <w:sz w:val="20"/>
          <w:szCs w:val="20"/>
          <w:lang w:val="en-GB" w:eastAsia="en-US"/>
        </w:rPr>
        <w:t>e.g.</w:t>
      </w:r>
      <w:r w:rsidRPr="001172E9">
        <w:rPr>
          <w:rFonts w:ascii="Verdana" w:hAnsi="Verdana" w:cs="SimSun"/>
          <w:bCs/>
          <w:sz w:val="20"/>
          <w:szCs w:val="20"/>
          <w:lang w:val="en-GB" w:eastAsia="en-US"/>
        </w:rPr>
        <w:t xml:space="preserve"> newspapers, news portals, television, radio</w:t>
      </w:r>
      <w:r>
        <w:rPr>
          <w:rFonts w:ascii="Verdana" w:hAnsi="Verdana" w:cs="SimSun"/>
          <w:bCs/>
          <w:sz w:val="20"/>
          <w:szCs w:val="20"/>
          <w:lang w:val="en-GB" w:eastAsia="en-US"/>
        </w:rPr>
        <w:t>;</w:t>
      </w:r>
    </w:p>
    <w:p w14:paraId="0A4E9DB5" w14:textId="4A4B3B7C" w:rsidR="001172E9" w:rsidRPr="001172E9" w:rsidRDefault="001172E9" w:rsidP="005C016B">
      <w:pPr>
        <w:pStyle w:val="Elencoacolori-Colore11"/>
        <w:widowControl w:val="0"/>
        <w:numPr>
          <w:ilvl w:val="0"/>
          <w:numId w:val="18"/>
        </w:numPr>
        <w:autoSpaceDE w:val="0"/>
        <w:autoSpaceDN w:val="0"/>
        <w:adjustRightInd w:val="0"/>
        <w:spacing w:after="0"/>
        <w:ind w:left="360"/>
        <w:jc w:val="both"/>
        <w:rPr>
          <w:rFonts w:ascii="Verdana" w:hAnsi="Verdana" w:cs="SimSun"/>
          <w:bCs/>
          <w:sz w:val="20"/>
          <w:szCs w:val="20"/>
          <w:lang w:val="en-GB" w:eastAsia="en-US"/>
        </w:rPr>
      </w:pPr>
      <w:r w:rsidRPr="001172E9">
        <w:rPr>
          <w:rFonts w:ascii="Verdana" w:hAnsi="Verdana" w:cs="SimSun"/>
          <w:bCs/>
          <w:sz w:val="20"/>
          <w:szCs w:val="20"/>
          <w:lang w:val="en-GB" w:eastAsia="en-US"/>
        </w:rPr>
        <w:t>Websites of</w:t>
      </w:r>
      <w:r>
        <w:rPr>
          <w:rFonts w:ascii="Verdana" w:hAnsi="Verdana" w:cs="SimSun"/>
          <w:bCs/>
          <w:sz w:val="20"/>
          <w:szCs w:val="20"/>
          <w:lang w:val="en-GB" w:eastAsia="en-US"/>
        </w:rPr>
        <w:t xml:space="preserve"> </w:t>
      </w:r>
      <w:r w:rsidR="00CC7D63">
        <w:rPr>
          <w:rFonts w:ascii="Verdana" w:hAnsi="Verdana" w:cs="SimSun"/>
          <w:bCs/>
          <w:sz w:val="20"/>
          <w:szCs w:val="20"/>
          <w:lang w:val="en-GB" w:eastAsia="en-US"/>
        </w:rPr>
        <w:t>P</w:t>
      </w:r>
      <w:r w:rsidRPr="001172E9">
        <w:rPr>
          <w:rFonts w:ascii="Verdana" w:hAnsi="Verdana" w:cs="SimSun"/>
          <w:bCs/>
          <w:sz w:val="20"/>
          <w:szCs w:val="20"/>
          <w:lang w:val="en-GB" w:eastAsia="en-US"/>
        </w:rPr>
        <w:t>rogram</w:t>
      </w:r>
      <w:r>
        <w:rPr>
          <w:rFonts w:ascii="Verdana" w:hAnsi="Verdana" w:cs="SimSun"/>
          <w:bCs/>
          <w:sz w:val="20"/>
          <w:szCs w:val="20"/>
          <w:lang w:val="en-GB" w:eastAsia="en-US"/>
        </w:rPr>
        <w:t>me</w:t>
      </w:r>
      <w:r w:rsidRPr="001172E9">
        <w:rPr>
          <w:rFonts w:ascii="Verdana" w:hAnsi="Verdana" w:cs="SimSun"/>
          <w:bCs/>
          <w:sz w:val="20"/>
          <w:szCs w:val="20"/>
          <w:lang w:val="en-GB" w:eastAsia="en-US"/>
        </w:rPr>
        <w:t xml:space="preserve"> </w:t>
      </w:r>
      <w:r w:rsidR="00CC7D63">
        <w:rPr>
          <w:rFonts w:ascii="Verdana" w:hAnsi="Verdana" w:cs="SimSun"/>
          <w:bCs/>
          <w:sz w:val="20"/>
          <w:szCs w:val="20"/>
          <w:lang w:val="en-GB" w:eastAsia="en-US"/>
        </w:rPr>
        <w:t>O</w:t>
      </w:r>
      <w:r w:rsidRPr="001172E9">
        <w:rPr>
          <w:rFonts w:ascii="Verdana" w:hAnsi="Verdana" w:cs="SimSun"/>
          <w:bCs/>
          <w:sz w:val="20"/>
          <w:szCs w:val="20"/>
          <w:lang w:val="en-GB" w:eastAsia="en-US"/>
        </w:rPr>
        <w:t>perator</w:t>
      </w:r>
      <w:r w:rsidR="005F176D">
        <w:rPr>
          <w:rFonts w:ascii="Verdana" w:hAnsi="Verdana" w:cs="SimSun"/>
          <w:bCs/>
          <w:sz w:val="20"/>
          <w:szCs w:val="20"/>
          <w:lang w:val="en-GB" w:eastAsia="en-US"/>
        </w:rPr>
        <w:t>s</w:t>
      </w:r>
      <w:r w:rsidRPr="001172E9">
        <w:rPr>
          <w:rFonts w:ascii="Verdana" w:hAnsi="Verdana" w:cs="SimSun"/>
          <w:bCs/>
          <w:sz w:val="20"/>
          <w:szCs w:val="20"/>
          <w:lang w:val="en-GB" w:eastAsia="en-US"/>
        </w:rPr>
        <w:t xml:space="preserve">, </w:t>
      </w:r>
      <w:r w:rsidR="00CC7D63">
        <w:rPr>
          <w:rFonts w:ascii="Verdana" w:hAnsi="Verdana" w:cs="SimSun"/>
          <w:bCs/>
          <w:sz w:val="20"/>
          <w:szCs w:val="20"/>
          <w:lang w:val="en-GB" w:eastAsia="en-US"/>
        </w:rPr>
        <w:t>P</w:t>
      </w:r>
      <w:r w:rsidR="00CC7D63" w:rsidRPr="001172E9">
        <w:rPr>
          <w:rFonts w:ascii="Verdana" w:hAnsi="Verdana" w:cs="SimSun"/>
          <w:bCs/>
          <w:sz w:val="20"/>
          <w:szCs w:val="20"/>
          <w:lang w:val="en-GB" w:eastAsia="en-US"/>
        </w:rPr>
        <w:t>rogram</w:t>
      </w:r>
      <w:r w:rsidR="00CC7D63">
        <w:rPr>
          <w:rFonts w:ascii="Verdana" w:hAnsi="Verdana" w:cs="SimSun"/>
          <w:bCs/>
          <w:sz w:val="20"/>
          <w:szCs w:val="20"/>
          <w:lang w:val="en-GB" w:eastAsia="en-US"/>
        </w:rPr>
        <w:t>me</w:t>
      </w:r>
      <w:r w:rsidR="00CC7D63" w:rsidRPr="001172E9">
        <w:rPr>
          <w:rFonts w:ascii="Verdana" w:hAnsi="Verdana" w:cs="SimSun"/>
          <w:bCs/>
          <w:sz w:val="20"/>
          <w:szCs w:val="20"/>
          <w:lang w:val="en-GB" w:eastAsia="en-US"/>
        </w:rPr>
        <w:t xml:space="preserve"> </w:t>
      </w:r>
      <w:r w:rsidR="00CC7D63">
        <w:rPr>
          <w:rFonts w:ascii="Verdana" w:hAnsi="Verdana" w:cs="SimSun"/>
          <w:bCs/>
          <w:sz w:val="20"/>
          <w:szCs w:val="20"/>
          <w:lang w:val="en-GB" w:eastAsia="en-US"/>
        </w:rPr>
        <w:t>C</w:t>
      </w:r>
      <w:r w:rsidRPr="001172E9">
        <w:rPr>
          <w:rFonts w:ascii="Verdana" w:hAnsi="Verdana" w:cs="SimSun"/>
          <w:bCs/>
          <w:sz w:val="20"/>
          <w:szCs w:val="20"/>
          <w:lang w:val="en-GB" w:eastAsia="en-US"/>
        </w:rPr>
        <w:t xml:space="preserve">omponent operators and </w:t>
      </w:r>
      <w:r w:rsidR="00CC7D63">
        <w:rPr>
          <w:rFonts w:ascii="Verdana" w:hAnsi="Verdana" w:cs="SimSun"/>
          <w:bCs/>
          <w:sz w:val="20"/>
          <w:szCs w:val="20"/>
          <w:lang w:val="en-GB" w:eastAsia="en-US"/>
        </w:rPr>
        <w:t>I</w:t>
      </w:r>
      <w:r w:rsidRPr="001172E9">
        <w:rPr>
          <w:rFonts w:ascii="Verdana" w:hAnsi="Verdana" w:cs="SimSun"/>
          <w:bCs/>
          <w:sz w:val="20"/>
          <w:szCs w:val="20"/>
          <w:lang w:val="en-GB" w:eastAsia="en-US"/>
        </w:rPr>
        <w:t>mplementers</w:t>
      </w:r>
      <w:r>
        <w:rPr>
          <w:rFonts w:ascii="Verdana" w:hAnsi="Verdana" w:cs="SimSun"/>
          <w:bCs/>
          <w:sz w:val="20"/>
          <w:szCs w:val="20"/>
          <w:lang w:val="en-GB" w:eastAsia="en-US"/>
        </w:rPr>
        <w:t>;</w:t>
      </w:r>
    </w:p>
    <w:p w14:paraId="0504D005" w14:textId="48048757" w:rsidR="001172E9" w:rsidRPr="001172E9" w:rsidRDefault="001172E9" w:rsidP="005C016B">
      <w:pPr>
        <w:pStyle w:val="Elencoacolori-Colore11"/>
        <w:widowControl w:val="0"/>
        <w:numPr>
          <w:ilvl w:val="0"/>
          <w:numId w:val="18"/>
        </w:numPr>
        <w:autoSpaceDE w:val="0"/>
        <w:autoSpaceDN w:val="0"/>
        <w:adjustRightInd w:val="0"/>
        <w:spacing w:after="0"/>
        <w:ind w:left="360"/>
        <w:jc w:val="both"/>
        <w:rPr>
          <w:rFonts w:ascii="Verdana" w:hAnsi="Verdana" w:cs="SimSun"/>
          <w:bCs/>
          <w:sz w:val="20"/>
          <w:szCs w:val="20"/>
          <w:lang w:val="en-GB" w:eastAsia="en-US"/>
        </w:rPr>
      </w:pPr>
      <w:r w:rsidRPr="001172E9">
        <w:rPr>
          <w:rFonts w:ascii="Verdana" w:hAnsi="Verdana" w:cs="SimSun"/>
          <w:bCs/>
          <w:sz w:val="20"/>
          <w:szCs w:val="20"/>
          <w:lang w:val="en-GB" w:eastAsia="en-US"/>
        </w:rPr>
        <w:t xml:space="preserve">A separate page </w:t>
      </w:r>
      <w:r w:rsidR="007F2989">
        <w:rPr>
          <w:rFonts w:ascii="Verdana" w:hAnsi="Verdana" w:cs="SimSun"/>
          <w:bCs/>
          <w:sz w:val="20"/>
          <w:szCs w:val="20"/>
          <w:lang w:val="en-GB" w:eastAsia="en-US"/>
        </w:rPr>
        <w:t>is</w:t>
      </w:r>
      <w:r w:rsidRPr="001172E9">
        <w:rPr>
          <w:rFonts w:ascii="Verdana" w:hAnsi="Verdana" w:cs="SimSun"/>
          <w:bCs/>
          <w:sz w:val="20"/>
          <w:szCs w:val="20"/>
          <w:lang w:val="en-GB" w:eastAsia="en-US"/>
        </w:rPr>
        <w:t xml:space="preserve"> created on the National Coordination Unit's website (www.rtk.ee), where necessary and up-to-date information </w:t>
      </w:r>
      <w:r w:rsidR="007F2989">
        <w:rPr>
          <w:rFonts w:ascii="Verdana" w:hAnsi="Verdana" w:cs="SimSun"/>
          <w:bCs/>
          <w:sz w:val="20"/>
          <w:szCs w:val="20"/>
          <w:lang w:val="en-GB" w:eastAsia="en-US"/>
        </w:rPr>
        <w:t>is</w:t>
      </w:r>
      <w:r w:rsidRPr="001172E9">
        <w:rPr>
          <w:rFonts w:ascii="Verdana" w:hAnsi="Verdana" w:cs="SimSun"/>
          <w:bCs/>
          <w:sz w:val="20"/>
          <w:szCs w:val="20"/>
          <w:lang w:val="en-GB" w:eastAsia="en-US"/>
        </w:rPr>
        <w:t xml:space="preserve"> compiled</w:t>
      </w:r>
      <w:r>
        <w:rPr>
          <w:rFonts w:ascii="Verdana" w:hAnsi="Verdana" w:cs="SimSun"/>
          <w:bCs/>
          <w:sz w:val="20"/>
          <w:szCs w:val="20"/>
          <w:lang w:val="en-GB" w:eastAsia="en-US"/>
        </w:rPr>
        <w:t>;</w:t>
      </w:r>
    </w:p>
    <w:p w14:paraId="24AD0A30" w14:textId="15E559B9" w:rsidR="001172E9" w:rsidRPr="001172E9" w:rsidRDefault="001172E9" w:rsidP="005C016B">
      <w:pPr>
        <w:pStyle w:val="Elencoacolori-Colore11"/>
        <w:widowControl w:val="0"/>
        <w:numPr>
          <w:ilvl w:val="0"/>
          <w:numId w:val="18"/>
        </w:numPr>
        <w:autoSpaceDE w:val="0"/>
        <w:autoSpaceDN w:val="0"/>
        <w:adjustRightInd w:val="0"/>
        <w:spacing w:after="0"/>
        <w:ind w:left="360"/>
        <w:jc w:val="both"/>
        <w:rPr>
          <w:rFonts w:ascii="Verdana" w:hAnsi="Verdana" w:cs="SimSun"/>
          <w:bCs/>
          <w:sz w:val="20"/>
          <w:szCs w:val="20"/>
          <w:lang w:val="en-GB" w:eastAsia="en-US"/>
        </w:rPr>
      </w:pPr>
      <w:r w:rsidRPr="001172E9">
        <w:rPr>
          <w:rFonts w:ascii="Verdana" w:hAnsi="Verdana" w:cs="SimSun"/>
          <w:bCs/>
          <w:sz w:val="20"/>
          <w:szCs w:val="20"/>
          <w:lang w:val="en-GB" w:eastAsia="en-US"/>
        </w:rPr>
        <w:t xml:space="preserve">Social media channels of </w:t>
      </w:r>
      <w:r w:rsidR="0095091E">
        <w:rPr>
          <w:rFonts w:ascii="Verdana" w:hAnsi="Verdana" w:cs="SimSun"/>
          <w:bCs/>
          <w:sz w:val="20"/>
          <w:szCs w:val="20"/>
          <w:lang w:val="en-GB" w:eastAsia="en-US"/>
        </w:rPr>
        <w:t>institutions</w:t>
      </w:r>
      <w:r w:rsidRPr="001172E9">
        <w:rPr>
          <w:rFonts w:ascii="Verdana" w:hAnsi="Verdana" w:cs="SimSun"/>
          <w:bCs/>
          <w:sz w:val="20"/>
          <w:szCs w:val="20"/>
          <w:lang w:val="en-GB" w:eastAsia="en-US"/>
        </w:rPr>
        <w:t xml:space="preserve"> involved in the implementation of the </w:t>
      </w:r>
      <w:r>
        <w:rPr>
          <w:rFonts w:ascii="Verdana" w:hAnsi="Verdana" w:cs="SimSun"/>
          <w:bCs/>
          <w:sz w:val="20"/>
          <w:szCs w:val="20"/>
          <w:lang w:val="en-GB" w:eastAsia="en-US"/>
        </w:rPr>
        <w:t>support measure</w:t>
      </w:r>
      <w:r w:rsidR="00702664">
        <w:rPr>
          <w:rFonts w:ascii="Verdana" w:hAnsi="Verdana" w:cs="SimSun"/>
          <w:bCs/>
          <w:sz w:val="20"/>
          <w:szCs w:val="20"/>
          <w:lang w:val="en-GB" w:eastAsia="en-US"/>
        </w:rPr>
        <w:t>s</w:t>
      </w:r>
      <w:r>
        <w:rPr>
          <w:rFonts w:ascii="Verdana" w:hAnsi="Verdana" w:cs="SimSun"/>
          <w:bCs/>
          <w:sz w:val="20"/>
          <w:szCs w:val="20"/>
          <w:lang w:val="en-GB" w:eastAsia="en-US"/>
        </w:rPr>
        <w:t>;</w:t>
      </w:r>
    </w:p>
    <w:p w14:paraId="1D6C9A06" w14:textId="69EA30C3" w:rsidR="001172E9" w:rsidRPr="001172E9" w:rsidRDefault="001172E9" w:rsidP="005C016B">
      <w:pPr>
        <w:pStyle w:val="Elencoacolori-Colore11"/>
        <w:widowControl w:val="0"/>
        <w:numPr>
          <w:ilvl w:val="0"/>
          <w:numId w:val="18"/>
        </w:numPr>
        <w:autoSpaceDE w:val="0"/>
        <w:autoSpaceDN w:val="0"/>
        <w:adjustRightInd w:val="0"/>
        <w:spacing w:after="0"/>
        <w:ind w:left="360"/>
        <w:jc w:val="both"/>
        <w:rPr>
          <w:rFonts w:ascii="Verdana" w:hAnsi="Verdana" w:cs="SimSun"/>
          <w:bCs/>
          <w:sz w:val="20"/>
          <w:szCs w:val="20"/>
          <w:lang w:val="en-GB" w:eastAsia="en-US"/>
        </w:rPr>
      </w:pPr>
      <w:r w:rsidRPr="001172E9">
        <w:rPr>
          <w:rFonts w:ascii="Verdana" w:hAnsi="Verdana" w:cs="SimSun"/>
          <w:bCs/>
          <w:sz w:val="20"/>
          <w:szCs w:val="20"/>
          <w:lang w:val="en-GB" w:eastAsia="en-US"/>
        </w:rPr>
        <w:t>Press releases</w:t>
      </w:r>
      <w:r w:rsidR="005C016B">
        <w:rPr>
          <w:rFonts w:ascii="Verdana" w:hAnsi="Verdana" w:cs="SimSun"/>
          <w:bCs/>
          <w:sz w:val="20"/>
          <w:szCs w:val="20"/>
          <w:lang w:val="en-GB" w:eastAsia="en-US"/>
        </w:rPr>
        <w:t>;</w:t>
      </w:r>
    </w:p>
    <w:p w14:paraId="69E23A86" w14:textId="6A5D8FB3" w:rsidR="001172E9" w:rsidRDefault="001172E9" w:rsidP="0070515C">
      <w:pPr>
        <w:pStyle w:val="Elencoacolori-Colore11"/>
        <w:widowControl w:val="0"/>
        <w:numPr>
          <w:ilvl w:val="0"/>
          <w:numId w:val="17"/>
        </w:numPr>
        <w:suppressAutoHyphens w:val="0"/>
        <w:autoSpaceDE w:val="0"/>
        <w:autoSpaceDN w:val="0"/>
        <w:adjustRightInd w:val="0"/>
        <w:spacing w:after="0"/>
        <w:ind w:left="359"/>
        <w:jc w:val="both"/>
        <w:rPr>
          <w:rFonts w:ascii="Verdana" w:hAnsi="Verdana" w:cs="SimSun"/>
          <w:bCs/>
          <w:sz w:val="20"/>
          <w:szCs w:val="20"/>
          <w:lang w:val="en-GB" w:eastAsia="en-US"/>
        </w:rPr>
      </w:pPr>
      <w:r w:rsidRPr="001172E9">
        <w:rPr>
          <w:rFonts w:ascii="Verdana" w:hAnsi="Verdana" w:cs="SimSun"/>
          <w:bCs/>
          <w:sz w:val="20"/>
          <w:szCs w:val="20"/>
          <w:lang w:val="en-GB" w:eastAsia="en-US"/>
        </w:rPr>
        <w:t>Relevant newsletters.</w:t>
      </w:r>
    </w:p>
    <w:p w14:paraId="2E5DA5C1" w14:textId="59ACB77A" w:rsidR="001172E9" w:rsidRDefault="001172E9" w:rsidP="0070515C">
      <w:pPr>
        <w:pStyle w:val="Elencoacolori-Colore11"/>
        <w:widowControl w:val="0"/>
        <w:suppressAutoHyphens w:val="0"/>
        <w:autoSpaceDE w:val="0"/>
        <w:autoSpaceDN w:val="0"/>
        <w:adjustRightInd w:val="0"/>
        <w:spacing w:after="0"/>
        <w:jc w:val="both"/>
        <w:rPr>
          <w:rFonts w:ascii="Verdana" w:hAnsi="Verdana" w:cs="SimSun"/>
          <w:bCs/>
          <w:sz w:val="20"/>
          <w:szCs w:val="20"/>
          <w:lang w:val="en-GB" w:eastAsia="en-US"/>
        </w:rPr>
      </w:pPr>
    </w:p>
    <w:p w14:paraId="4EBEDF58" w14:textId="74C0479B" w:rsidR="005C016B" w:rsidRPr="00990B92" w:rsidRDefault="005C016B" w:rsidP="005F176D">
      <w:pPr>
        <w:pStyle w:val="Elencoacolori-Colore11"/>
        <w:widowControl w:val="0"/>
        <w:numPr>
          <w:ilvl w:val="0"/>
          <w:numId w:val="22"/>
        </w:numPr>
        <w:autoSpaceDE w:val="0"/>
        <w:autoSpaceDN w:val="0"/>
        <w:adjustRightInd w:val="0"/>
        <w:spacing w:after="0"/>
        <w:jc w:val="both"/>
        <w:rPr>
          <w:rFonts w:ascii="Verdana" w:hAnsi="Verdana" w:cs="SimSun"/>
          <w:b/>
          <w:sz w:val="20"/>
          <w:szCs w:val="20"/>
          <w:lang w:val="en-GB" w:eastAsia="en-US"/>
        </w:rPr>
      </w:pPr>
      <w:r w:rsidRPr="00990B92">
        <w:rPr>
          <w:rFonts w:ascii="Verdana" w:hAnsi="Verdana" w:cs="SimSun"/>
          <w:b/>
          <w:sz w:val="20"/>
          <w:szCs w:val="20"/>
          <w:lang w:val="en-GB" w:eastAsia="en-US"/>
        </w:rPr>
        <w:t>Visibility</w:t>
      </w:r>
    </w:p>
    <w:p w14:paraId="73BBAD3C" w14:textId="7F4073EF" w:rsidR="005C016B" w:rsidRPr="005C016B" w:rsidRDefault="005C016B" w:rsidP="0070515C">
      <w:pPr>
        <w:pStyle w:val="Elencoacolori-Colore11"/>
        <w:widowControl w:val="0"/>
        <w:numPr>
          <w:ilvl w:val="0"/>
          <w:numId w:val="17"/>
        </w:numPr>
        <w:autoSpaceDE w:val="0"/>
        <w:autoSpaceDN w:val="0"/>
        <w:adjustRightInd w:val="0"/>
        <w:spacing w:after="0"/>
        <w:ind w:left="426" w:hanging="426"/>
        <w:jc w:val="both"/>
        <w:rPr>
          <w:rFonts w:ascii="Verdana" w:hAnsi="Verdana" w:cs="SimSun"/>
          <w:bCs/>
          <w:sz w:val="20"/>
          <w:szCs w:val="20"/>
          <w:lang w:val="en-GB" w:eastAsia="en-US"/>
        </w:rPr>
      </w:pPr>
      <w:r w:rsidRPr="005C016B">
        <w:rPr>
          <w:rFonts w:ascii="Verdana" w:hAnsi="Verdana" w:cs="SimSun"/>
          <w:bCs/>
          <w:sz w:val="20"/>
          <w:szCs w:val="20"/>
          <w:lang w:val="en-GB" w:eastAsia="en-US"/>
        </w:rPr>
        <w:t>On websites, in newsletters, and in produced materials, the logo</w:t>
      </w:r>
      <w:r w:rsidR="00990B92">
        <w:rPr>
          <w:rFonts w:ascii="Verdana" w:hAnsi="Verdana" w:cs="SimSun"/>
          <w:bCs/>
          <w:sz w:val="20"/>
          <w:szCs w:val="20"/>
          <w:lang w:val="en-GB" w:eastAsia="en-US"/>
        </w:rPr>
        <w:t xml:space="preserve"> of the cooperation programme</w:t>
      </w:r>
      <w:r w:rsidRPr="005C016B">
        <w:rPr>
          <w:rFonts w:ascii="Verdana" w:hAnsi="Verdana" w:cs="SimSun"/>
          <w:bCs/>
          <w:sz w:val="20"/>
          <w:szCs w:val="20"/>
          <w:lang w:val="en-GB" w:eastAsia="en-US"/>
        </w:rPr>
        <w:t xml:space="preserve"> and reference to the Swiss contribution are used</w:t>
      </w:r>
      <w:r w:rsidR="00990B92">
        <w:rPr>
          <w:rFonts w:ascii="Verdana" w:hAnsi="Verdana" w:cs="SimSun"/>
          <w:bCs/>
          <w:sz w:val="20"/>
          <w:szCs w:val="20"/>
          <w:lang w:val="en-GB" w:eastAsia="en-US"/>
        </w:rPr>
        <w:t>;</w:t>
      </w:r>
    </w:p>
    <w:p w14:paraId="01F1CC97" w14:textId="773AD18C" w:rsidR="005C016B" w:rsidRPr="005C016B" w:rsidRDefault="005C016B" w:rsidP="32C7D968">
      <w:pPr>
        <w:pStyle w:val="Elencoacolori-Colore11"/>
        <w:widowControl w:val="0"/>
        <w:numPr>
          <w:ilvl w:val="0"/>
          <w:numId w:val="17"/>
        </w:numPr>
        <w:autoSpaceDE w:val="0"/>
        <w:autoSpaceDN w:val="0"/>
        <w:adjustRightInd w:val="0"/>
        <w:spacing w:after="0"/>
        <w:ind w:left="426" w:hanging="426"/>
        <w:jc w:val="both"/>
        <w:rPr>
          <w:rFonts w:ascii="Verdana" w:hAnsi="Verdana" w:cs="SimSun"/>
          <w:sz w:val="20"/>
          <w:szCs w:val="20"/>
          <w:lang w:val="en-GB" w:eastAsia="en-US"/>
        </w:rPr>
      </w:pPr>
      <w:r w:rsidRPr="32C7D968">
        <w:rPr>
          <w:rFonts w:ascii="Verdana" w:hAnsi="Verdana" w:cs="SimSun"/>
          <w:sz w:val="20"/>
          <w:szCs w:val="20"/>
          <w:lang w:val="en-GB" w:eastAsia="en-US"/>
        </w:rPr>
        <w:t xml:space="preserve">In press releases, articles, and interviews, reference </w:t>
      </w:r>
      <w:r w:rsidR="00990B92" w:rsidRPr="32C7D968">
        <w:rPr>
          <w:rFonts w:ascii="Verdana" w:hAnsi="Verdana" w:cs="SimSun"/>
          <w:sz w:val="20"/>
          <w:szCs w:val="20"/>
          <w:lang w:val="en-GB" w:eastAsia="en-US"/>
        </w:rPr>
        <w:t xml:space="preserve">is made to the </w:t>
      </w:r>
      <w:r w:rsidRPr="32C7D968">
        <w:rPr>
          <w:rFonts w:ascii="Verdana" w:hAnsi="Verdana" w:cs="SimSun"/>
          <w:sz w:val="20"/>
          <w:szCs w:val="20"/>
          <w:lang w:val="en-GB" w:eastAsia="en-US"/>
        </w:rPr>
        <w:t>Swiss</w:t>
      </w:r>
      <w:r w:rsidR="00990B92" w:rsidRPr="32C7D968">
        <w:rPr>
          <w:rFonts w:ascii="Verdana" w:hAnsi="Verdana" w:cs="SimSun"/>
          <w:sz w:val="20"/>
          <w:szCs w:val="20"/>
          <w:lang w:val="en-GB" w:eastAsia="en-US"/>
        </w:rPr>
        <w:t xml:space="preserve"> contribution;</w:t>
      </w:r>
      <w:r w:rsidRPr="32C7D968">
        <w:rPr>
          <w:rFonts w:ascii="Verdana" w:hAnsi="Verdana" w:cs="SimSun"/>
          <w:sz w:val="20"/>
          <w:szCs w:val="20"/>
          <w:lang w:val="en-GB" w:eastAsia="en-US"/>
        </w:rPr>
        <w:t xml:space="preserve"> </w:t>
      </w:r>
    </w:p>
    <w:p w14:paraId="52079F68" w14:textId="32EBBC29" w:rsidR="001172E9" w:rsidRDefault="005C016B" w:rsidP="0070515C">
      <w:pPr>
        <w:pStyle w:val="Elencoacolori-Colore11"/>
        <w:widowControl w:val="0"/>
        <w:numPr>
          <w:ilvl w:val="0"/>
          <w:numId w:val="17"/>
        </w:numPr>
        <w:suppressAutoHyphens w:val="0"/>
        <w:autoSpaceDE w:val="0"/>
        <w:autoSpaceDN w:val="0"/>
        <w:adjustRightInd w:val="0"/>
        <w:spacing w:after="0"/>
        <w:ind w:left="426" w:hanging="426"/>
        <w:jc w:val="both"/>
        <w:rPr>
          <w:rFonts w:ascii="Verdana" w:hAnsi="Verdana" w:cs="SimSun"/>
          <w:bCs/>
          <w:sz w:val="20"/>
          <w:szCs w:val="20"/>
          <w:lang w:val="en-GB" w:eastAsia="en-US"/>
        </w:rPr>
      </w:pPr>
      <w:r w:rsidRPr="005C016B">
        <w:rPr>
          <w:rFonts w:ascii="Verdana" w:hAnsi="Verdana" w:cs="SimSun"/>
          <w:bCs/>
          <w:sz w:val="20"/>
          <w:szCs w:val="20"/>
          <w:lang w:val="en-GB" w:eastAsia="en-US"/>
        </w:rPr>
        <w:t xml:space="preserve">Visibility is ensured by signs, </w:t>
      </w:r>
      <w:r w:rsidR="0070515C">
        <w:rPr>
          <w:rFonts w:ascii="Verdana" w:hAnsi="Verdana" w:cs="SimSun"/>
          <w:bCs/>
          <w:sz w:val="20"/>
          <w:szCs w:val="20"/>
          <w:lang w:val="en-GB" w:eastAsia="en-US"/>
        </w:rPr>
        <w:t xml:space="preserve">references to the </w:t>
      </w:r>
      <w:r w:rsidR="0070515C" w:rsidRPr="005C016B">
        <w:rPr>
          <w:rFonts w:ascii="Verdana" w:hAnsi="Verdana" w:cs="SimSun"/>
          <w:bCs/>
          <w:sz w:val="20"/>
          <w:szCs w:val="20"/>
          <w:lang w:val="en-GB" w:eastAsia="en-US"/>
        </w:rPr>
        <w:t>logo</w:t>
      </w:r>
      <w:r w:rsidR="0070515C">
        <w:rPr>
          <w:rFonts w:ascii="Verdana" w:hAnsi="Verdana" w:cs="SimSun"/>
          <w:bCs/>
          <w:sz w:val="20"/>
          <w:szCs w:val="20"/>
          <w:lang w:val="en-GB" w:eastAsia="en-US"/>
        </w:rPr>
        <w:t xml:space="preserve"> of the cooperation programme/</w:t>
      </w:r>
      <w:r w:rsidRPr="005C016B">
        <w:rPr>
          <w:rFonts w:ascii="Verdana" w:hAnsi="Verdana" w:cs="SimSun"/>
          <w:bCs/>
          <w:sz w:val="20"/>
          <w:szCs w:val="20"/>
          <w:lang w:val="en-GB" w:eastAsia="en-US"/>
        </w:rPr>
        <w:t xml:space="preserve"> Swiss contribution.</w:t>
      </w:r>
    </w:p>
    <w:p w14:paraId="7DB33F93" w14:textId="7A6B5C4F" w:rsidR="00B35915" w:rsidRDefault="00B35915" w:rsidP="0070515C">
      <w:pPr>
        <w:autoSpaceDE w:val="0"/>
        <w:autoSpaceDN w:val="0"/>
        <w:adjustRightInd w:val="0"/>
        <w:spacing w:line="276" w:lineRule="auto"/>
        <w:jc w:val="both"/>
        <w:rPr>
          <w:rFonts w:ascii="Verdana" w:hAnsi="Verdana" w:cs="TimesNewRoman"/>
          <w:bCs/>
          <w:iCs/>
          <w:sz w:val="18"/>
          <w:szCs w:val="18"/>
          <w:lang w:val="en-GB"/>
        </w:rPr>
      </w:pPr>
    </w:p>
    <w:p w14:paraId="6FC874D7" w14:textId="5D9C8D8D" w:rsidR="0070515C" w:rsidRPr="005F176D" w:rsidRDefault="0070515C" w:rsidP="005F176D">
      <w:pPr>
        <w:pStyle w:val="ListParagraph"/>
        <w:numPr>
          <w:ilvl w:val="0"/>
          <w:numId w:val="22"/>
        </w:numPr>
        <w:autoSpaceDE w:val="0"/>
        <w:autoSpaceDN w:val="0"/>
        <w:adjustRightInd w:val="0"/>
        <w:spacing w:line="276" w:lineRule="auto"/>
        <w:jc w:val="both"/>
        <w:rPr>
          <w:rFonts w:ascii="Verdana" w:hAnsi="Verdana"/>
          <w:b/>
          <w:sz w:val="20"/>
          <w:szCs w:val="20"/>
          <w:lang w:val="en-GB"/>
        </w:rPr>
      </w:pPr>
      <w:r w:rsidRPr="005F176D">
        <w:rPr>
          <w:rFonts w:ascii="Verdana" w:hAnsi="Verdana"/>
          <w:b/>
          <w:sz w:val="20"/>
          <w:szCs w:val="20"/>
          <w:lang w:val="en-GB"/>
        </w:rPr>
        <w:t>Evaluation</w:t>
      </w:r>
      <w:r w:rsidR="005F176D" w:rsidRPr="005F176D">
        <w:rPr>
          <w:rFonts w:ascii="Verdana" w:hAnsi="Verdana"/>
          <w:b/>
          <w:sz w:val="20"/>
          <w:szCs w:val="20"/>
          <w:lang w:val="en-GB"/>
        </w:rPr>
        <w:t xml:space="preserve"> </w:t>
      </w:r>
    </w:p>
    <w:p w14:paraId="177D2B37" w14:textId="66E9B2D3" w:rsidR="00371648" w:rsidRDefault="00D863CA" w:rsidP="0070515C">
      <w:pPr>
        <w:autoSpaceDE w:val="0"/>
        <w:autoSpaceDN w:val="0"/>
        <w:adjustRightInd w:val="0"/>
        <w:spacing w:line="276" w:lineRule="auto"/>
        <w:jc w:val="both"/>
        <w:rPr>
          <w:rFonts w:ascii="Verdana" w:hAnsi="Verdana"/>
          <w:sz w:val="20"/>
          <w:szCs w:val="20"/>
        </w:rPr>
      </w:pPr>
      <w:r w:rsidRPr="00D863CA">
        <w:rPr>
          <w:rFonts w:ascii="Verdana" w:hAnsi="Verdana"/>
          <w:sz w:val="20"/>
          <w:szCs w:val="20"/>
        </w:rPr>
        <w:t>Analysis of visibility and coverage in media and in social media. Regular discussions of communication activities and results with Programme Operators and Programme Component Operators will be held, to update the action plan as needed.</w:t>
      </w:r>
    </w:p>
    <w:p w14:paraId="0A84F3A2" w14:textId="77777777" w:rsidR="00D863CA" w:rsidRDefault="00D863CA" w:rsidP="0070515C">
      <w:pPr>
        <w:autoSpaceDE w:val="0"/>
        <w:autoSpaceDN w:val="0"/>
        <w:adjustRightInd w:val="0"/>
        <w:spacing w:line="276" w:lineRule="auto"/>
        <w:jc w:val="both"/>
        <w:rPr>
          <w:rFonts w:ascii="Verdana" w:hAnsi="Verdana"/>
          <w:b/>
          <w:sz w:val="20"/>
          <w:szCs w:val="20"/>
          <w:lang w:val="en-GB"/>
        </w:rPr>
      </w:pPr>
    </w:p>
    <w:p w14:paraId="1D692973" w14:textId="5DC54A4D" w:rsidR="00015B10" w:rsidRPr="00E841BB" w:rsidRDefault="00625C37" w:rsidP="00E841BB">
      <w:pPr>
        <w:pStyle w:val="ListParagraph"/>
        <w:numPr>
          <w:ilvl w:val="0"/>
          <w:numId w:val="22"/>
        </w:numPr>
        <w:autoSpaceDE w:val="0"/>
        <w:autoSpaceDN w:val="0"/>
        <w:adjustRightInd w:val="0"/>
        <w:spacing w:line="276" w:lineRule="auto"/>
        <w:jc w:val="both"/>
        <w:rPr>
          <w:rFonts w:ascii="Verdana" w:hAnsi="Verdana"/>
          <w:b/>
          <w:sz w:val="20"/>
          <w:szCs w:val="20"/>
          <w:lang w:val="en-GB"/>
        </w:rPr>
      </w:pPr>
      <w:r>
        <w:rPr>
          <w:rFonts w:ascii="Verdana" w:hAnsi="Verdana"/>
          <w:b/>
          <w:sz w:val="20"/>
          <w:szCs w:val="20"/>
          <w:lang w:val="en-GB"/>
        </w:rPr>
        <w:t>R</w:t>
      </w:r>
      <w:r w:rsidR="00015B10" w:rsidRPr="00E841BB">
        <w:rPr>
          <w:rFonts w:ascii="Verdana" w:hAnsi="Verdana"/>
          <w:b/>
          <w:sz w:val="20"/>
          <w:szCs w:val="20"/>
          <w:lang w:val="en-GB"/>
        </w:rPr>
        <w:t>esponsibilities</w:t>
      </w:r>
    </w:p>
    <w:p w14:paraId="22C88D74" w14:textId="77777777" w:rsidR="00015B10" w:rsidRDefault="00015B10" w:rsidP="0070515C">
      <w:pPr>
        <w:autoSpaceDE w:val="0"/>
        <w:autoSpaceDN w:val="0"/>
        <w:adjustRightInd w:val="0"/>
        <w:spacing w:line="276" w:lineRule="auto"/>
        <w:jc w:val="both"/>
        <w:rPr>
          <w:rFonts w:ascii="Verdana" w:hAnsi="Verdana"/>
          <w:bCs/>
          <w:sz w:val="20"/>
          <w:szCs w:val="20"/>
          <w:lang w:val="en-GB"/>
        </w:rPr>
      </w:pPr>
    </w:p>
    <w:p w14:paraId="3291159F" w14:textId="7CB5FA0B" w:rsidR="00015B10" w:rsidRPr="00E841BB" w:rsidRDefault="00E841BB" w:rsidP="00E841BB">
      <w:pPr>
        <w:autoSpaceDE w:val="0"/>
        <w:autoSpaceDN w:val="0"/>
        <w:adjustRightInd w:val="0"/>
        <w:spacing w:line="276" w:lineRule="auto"/>
        <w:jc w:val="both"/>
        <w:rPr>
          <w:rFonts w:ascii="Verdana" w:hAnsi="Verdana"/>
          <w:b/>
          <w:sz w:val="20"/>
          <w:szCs w:val="20"/>
          <w:lang w:val="en-GB"/>
        </w:rPr>
      </w:pPr>
      <w:r w:rsidRPr="00E841BB">
        <w:rPr>
          <w:rFonts w:ascii="Verdana" w:hAnsi="Verdana"/>
          <w:b/>
          <w:sz w:val="20"/>
          <w:szCs w:val="20"/>
          <w:lang w:val="en-GB"/>
        </w:rPr>
        <w:t xml:space="preserve">6.1 </w:t>
      </w:r>
      <w:r w:rsidR="00015B10" w:rsidRPr="00E841BB">
        <w:rPr>
          <w:rFonts w:ascii="Verdana" w:hAnsi="Verdana"/>
          <w:b/>
          <w:sz w:val="20"/>
          <w:szCs w:val="20"/>
          <w:lang w:val="en-GB"/>
        </w:rPr>
        <w:t>Responsibilities of the NCU</w:t>
      </w:r>
    </w:p>
    <w:p w14:paraId="60D7C66C" w14:textId="1E323A8F" w:rsidR="00015B10" w:rsidRPr="00015B10" w:rsidRDefault="00015B10" w:rsidP="32C7D968">
      <w:pPr>
        <w:pStyle w:val="ListParagraph"/>
        <w:numPr>
          <w:ilvl w:val="0"/>
          <w:numId w:val="19"/>
        </w:numPr>
        <w:autoSpaceDE w:val="0"/>
        <w:autoSpaceDN w:val="0"/>
        <w:adjustRightInd w:val="0"/>
        <w:spacing w:line="276" w:lineRule="auto"/>
        <w:jc w:val="both"/>
        <w:rPr>
          <w:rFonts w:ascii="Verdana" w:hAnsi="Verdana"/>
          <w:sz w:val="20"/>
          <w:szCs w:val="20"/>
          <w:lang w:val="en-GB"/>
        </w:rPr>
      </w:pPr>
      <w:r w:rsidRPr="32C7D968">
        <w:rPr>
          <w:rFonts w:ascii="Verdana" w:hAnsi="Verdana"/>
          <w:sz w:val="20"/>
          <w:szCs w:val="20"/>
          <w:lang w:val="en-GB"/>
        </w:rPr>
        <w:lastRenderedPageBreak/>
        <w:t>Coordinating and supporting all communication activities regard</w:t>
      </w:r>
      <w:r w:rsidR="7A379B2E" w:rsidRPr="32C7D968">
        <w:rPr>
          <w:rFonts w:ascii="Verdana" w:hAnsi="Verdana"/>
          <w:sz w:val="20"/>
          <w:szCs w:val="20"/>
          <w:lang w:val="en-GB"/>
        </w:rPr>
        <w:t>ing</w:t>
      </w:r>
      <w:r w:rsidRPr="32C7D968">
        <w:rPr>
          <w:rFonts w:ascii="Verdana" w:hAnsi="Verdana"/>
          <w:sz w:val="20"/>
          <w:szCs w:val="20"/>
          <w:lang w:val="en-GB"/>
        </w:rPr>
        <w:t xml:space="preserve"> the Swiss – Estonian Cooperation Programme in Estonia;</w:t>
      </w:r>
    </w:p>
    <w:p w14:paraId="50E40BFB" w14:textId="27294691" w:rsidR="00015B10" w:rsidRPr="00015B10" w:rsidRDefault="00015B10" w:rsidP="32C7D968">
      <w:pPr>
        <w:pStyle w:val="ListParagraph"/>
        <w:numPr>
          <w:ilvl w:val="0"/>
          <w:numId w:val="19"/>
        </w:numPr>
        <w:autoSpaceDE w:val="0"/>
        <w:autoSpaceDN w:val="0"/>
        <w:adjustRightInd w:val="0"/>
        <w:spacing w:line="276" w:lineRule="auto"/>
        <w:jc w:val="both"/>
        <w:rPr>
          <w:rFonts w:ascii="Verdana" w:hAnsi="Verdana"/>
          <w:sz w:val="20"/>
          <w:szCs w:val="20"/>
          <w:lang w:val="en-GB"/>
        </w:rPr>
      </w:pPr>
      <w:r w:rsidRPr="32C7D968">
        <w:rPr>
          <w:rFonts w:ascii="Verdana" w:hAnsi="Verdana"/>
          <w:sz w:val="20"/>
          <w:szCs w:val="20"/>
          <w:lang w:val="en-GB"/>
        </w:rPr>
        <w:t>Publishing the information specified in the Communication and Information Manual on the website of the NCU;</w:t>
      </w:r>
    </w:p>
    <w:p w14:paraId="02ED111A" w14:textId="09F84120" w:rsidR="25B64A20" w:rsidRDefault="25B64A20" w:rsidP="32C7D968">
      <w:pPr>
        <w:pStyle w:val="ListParagraph"/>
        <w:numPr>
          <w:ilvl w:val="0"/>
          <w:numId w:val="19"/>
        </w:numPr>
        <w:spacing w:line="276" w:lineRule="auto"/>
        <w:jc w:val="both"/>
        <w:rPr>
          <w:rFonts w:ascii="Verdana" w:hAnsi="Verdana"/>
          <w:sz w:val="20"/>
          <w:szCs w:val="20"/>
        </w:rPr>
      </w:pPr>
      <w:r w:rsidRPr="32C7D968">
        <w:rPr>
          <w:rFonts w:ascii="Verdana" w:hAnsi="Verdana"/>
          <w:sz w:val="20"/>
          <w:szCs w:val="20"/>
        </w:rPr>
        <w:t>Updating the website to provide useful information material to the media and stakeholders</w:t>
      </w:r>
      <w:r w:rsidR="7079E1E8" w:rsidRPr="32C7D968">
        <w:rPr>
          <w:rFonts w:ascii="Verdana" w:hAnsi="Verdana"/>
          <w:sz w:val="20"/>
          <w:szCs w:val="20"/>
        </w:rPr>
        <w:t>;</w:t>
      </w:r>
    </w:p>
    <w:p w14:paraId="57AC787E" w14:textId="275BF795" w:rsidR="00015B10" w:rsidRPr="00015B10" w:rsidRDefault="00015B10" w:rsidP="00015B10">
      <w:pPr>
        <w:pStyle w:val="ListParagraph"/>
        <w:numPr>
          <w:ilvl w:val="0"/>
          <w:numId w:val="19"/>
        </w:numPr>
        <w:autoSpaceDE w:val="0"/>
        <w:autoSpaceDN w:val="0"/>
        <w:adjustRightInd w:val="0"/>
        <w:spacing w:line="276" w:lineRule="auto"/>
        <w:jc w:val="both"/>
        <w:rPr>
          <w:rFonts w:ascii="Verdana" w:hAnsi="Verdana"/>
          <w:bCs/>
          <w:sz w:val="20"/>
          <w:szCs w:val="20"/>
          <w:lang w:val="en-GB"/>
        </w:rPr>
      </w:pPr>
      <w:r w:rsidRPr="00015B10">
        <w:rPr>
          <w:rFonts w:ascii="Verdana" w:hAnsi="Verdana"/>
          <w:bCs/>
          <w:sz w:val="20"/>
          <w:szCs w:val="20"/>
          <w:lang w:val="en-GB"/>
        </w:rPr>
        <w:t>Providing information material and professional pictures and videos for communication activities in Switzerland;</w:t>
      </w:r>
    </w:p>
    <w:p w14:paraId="0E977196" w14:textId="58D9CF7C" w:rsidR="00015B10" w:rsidRPr="00015B10" w:rsidRDefault="00015B10" w:rsidP="00015B10">
      <w:pPr>
        <w:pStyle w:val="ListParagraph"/>
        <w:numPr>
          <w:ilvl w:val="0"/>
          <w:numId w:val="19"/>
        </w:numPr>
        <w:autoSpaceDE w:val="0"/>
        <w:autoSpaceDN w:val="0"/>
        <w:adjustRightInd w:val="0"/>
        <w:spacing w:line="276" w:lineRule="auto"/>
        <w:jc w:val="both"/>
        <w:rPr>
          <w:rFonts w:ascii="Verdana" w:hAnsi="Verdana"/>
          <w:bCs/>
          <w:sz w:val="20"/>
          <w:szCs w:val="20"/>
          <w:lang w:val="en-GB"/>
        </w:rPr>
      </w:pPr>
      <w:r w:rsidRPr="00015B10">
        <w:rPr>
          <w:rFonts w:ascii="Verdana" w:hAnsi="Verdana"/>
          <w:bCs/>
          <w:sz w:val="20"/>
          <w:szCs w:val="20"/>
          <w:lang w:val="en-GB"/>
        </w:rPr>
        <w:t xml:space="preserve">Ensuring that Programme Operators, </w:t>
      </w:r>
      <w:r w:rsidR="00120ADF">
        <w:rPr>
          <w:rFonts w:ascii="Verdana" w:hAnsi="Verdana"/>
          <w:bCs/>
          <w:sz w:val="20"/>
          <w:szCs w:val="20"/>
          <w:lang w:val="en-GB"/>
        </w:rPr>
        <w:t xml:space="preserve">Programme </w:t>
      </w:r>
      <w:r w:rsidRPr="00015B10">
        <w:rPr>
          <w:rFonts w:ascii="Verdana" w:hAnsi="Verdana"/>
          <w:bCs/>
          <w:sz w:val="20"/>
          <w:szCs w:val="20"/>
          <w:lang w:val="en-GB"/>
        </w:rPr>
        <w:t>Component Operators and Implementers fulfil their obligations;</w:t>
      </w:r>
    </w:p>
    <w:p w14:paraId="62ED4BFA" w14:textId="1DAA0EAF" w:rsidR="00015B10" w:rsidRPr="00015B10" w:rsidRDefault="00015B10" w:rsidP="00015B10">
      <w:pPr>
        <w:pStyle w:val="ListParagraph"/>
        <w:numPr>
          <w:ilvl w:val="0"/>
          <w:numId w:val="19"/>
        </w:numPr>
        <w:autoSpaceDE w:val="0"/>
        <w:autoSpaceDN w:val="0"/>
        <w:adjustRightInd w:val="0"/>
        <w:spacing w:line="276" w:lineRule="auto"/>
        <w:jc w:val="both"/>
        <w:rPr>
          <w:rFonts w:ascii="Verdana" w:hAnsi="Verdana"/>
          <w:bCs/>
          <w:sz w:val="20"/>
          <w:szCs w:val="20"/>
          <w:lang w:val="en-GB"/>
        </w:rPr>
      </w:pPr>
      <w:r w:rsidRPr="00015B10">
        <w:rPr>
          <w:rFonts w:ascii="Verdana" w:hAnsi="Verdana"/>
          <w:bCs/>
          <w:sz w:val="20"/>
          <w:szCs w:val="20"/>
          <w:lang w:val="en-GB"/>
        </w:rPr>
        <w:t xml:space="preserve">Ensuring that the logo of the Swiss – Estonian Cooperation Programme and the logo of the Swiss Confederation are correctly used on all the information and communication material related to the </w:t>
      </w:r>
      <w:r w:rsidR="00167278">
        <w:rPr>
          <w:rFonts w:ascii="Verdana" w:hAnsi="Verdana"/>
          <w:bCs/>
          <w:sz w:val="20"/>
          <w:szCs w:val="20"/>
          <w:lang w:val="en-GB"/>
        </w:rPr>
        <w:t>c</w:t>
      </w:r>
      <w:r w:rsidRPr="00015B10">
        <w:rPr>
          <w:rFonts w:ascii="Verdana" w:hAnsi="Verdana"/>
          <w:bCs/>
          <w:sz w:val="20"/>
          <w:szCs w:val="20"/>
          <w:lang w:val="en-GB"/>
        </w:rPr>
        <w:t xml:space="preserve">ooperation </w:t>
      </w:r>
      <w:r w:rsidR="00167278">
        <w:rPr>
          <w:rFonts w:ascii="Verdana" w:hAnsi="Verdana"/>
          <w:bCs/>
          <w:sz w:val="20"/>
          <w:szCs w:val="20"/>
          <w:lang w:val="en-GB"/>
        </w:rPr>
        <w:t>p</w:t>
      </w:r>
      <w:r w:rsidRPr="00015B10">
        <w:rPr>
          <w:rFonts w:ascii="Verdana" w:hAnsi="Verdana"/>
          <w:bCs/>
          <w:sz w:val="20"/>
          <w:szCs w:val="20"/>
          <w:lang w:val="en-GB"/>
        </w:rPr>
        <w:t>rogramme;</w:t>
      </w:r>
    </w:p>
    <w:p w14:paraId="44889069" w14:textId="53617499" w:rsidR="00015B10" w:rsidRPr="00015B10" w:rsidRDefault="00015B10" w:rsidP="00015B10">
      <w:pPr>
        <w:pStyle w:val="ListParagraph"/>
        <w:numPr>
          <w:ilvl w:val="0"/>
          <w:numId w:val="19"/>
        </w:numPr>
        <w:autoSpaceDE w:val="0"/>
        <w:autoSpaceDN w:val="0"/>
        <w:adjustRightInd w:val="0"/>
        <w:spacing w:line="276" w:lineRule="auto"/>
        <w:jc w:val="both"/>
        <w:rPr>
          <w:rFonts w:ascii="Verdana" w:hAnsi="Verdana"/>
          <w:bCs/>
          <w:sz w:val="20"/>
          <w:szCs w:val="20"/>
          <w:lang w:val="en-GB"/>
        </w:rPr>
      </w:pPr>
      <w:r w:rsidRPr="00015B10">
        <w:rPr>
          <w:rFonts w:ascii="Verdana" w:hAnsi="Verdana"/>
          <w:bCs/>
          <w:sz w:val="20"/>
          <w:szCs w:val="20"/>
          <w:lang w:val="en-GB"/>
        </w:rPr>
        <w:t>Informing Swiss Contribution Office about upcoming events in advance, so that possible Swiss participation can be arranged;</w:t>
      </w:r>
    </w:p>
    <w:p w14:paraId="68B497A3" w14:textId="1FEA2EAA" w:rsidR="00015B10" w:rsidRDefault="00015B10" w:rsidP="00015B10">
      <w:pPr>
        <w:pStyle w:val="ListParagraph"/>
        <w:numPr>
          <w:ilvl w:val="0"/>
          <w:numId w:val="19"/>
        </w:numPr>
        <w:autoSpaceDE w:val="0"/>
        <w:autoSpaceDN w:val="0"/>
        <w:adjustRightInd w:val="0"/>
        <w:spacing w:line="276" w:lineRule="auto"/>
        <w:jc w:val="both"/>
        <w:rPr>
          <w:rFonts w:ascii="Verdana" w:hAnsi="Verdana"/>
          <w:bCs/>
          <w:sz w:val="20"/>
          <w:szCs w:val="20"/>
          <w:lang w:val="en-GB"/>
        </w:rPr>
      </w:pPr>
      <w:r w:rsidRPr="00015B10">
        <w:rPr>
          <w:rFonts w:ascii="Verdana" w:hAnsi="Verdana"/>
          <w:bCs/>
          <w:sz w:val="20"/>
          <w:szCs w:val="20"/>
          <w:lang w:val="en-GB"/>
        </w:rPr>
        <w:t>Organising, in consultation with Swiss Contribution Office, a closing event for the Swiss – Estonian Cooperation Programme</w:t>
      </w:r>
      <w:r w:rsidR="00D32D08">
        <w:rPr>
          <w:rFonts w:ascii="Verdana" w:hAnsi="Verdana"/>
          <w:bCs/>
          <w:sz w:val="20"/>
          <w:szCs w:val="20"/>
          <w:lang w:val="en-GB"/>
        </w:rPr>
        <w:t>.</w:t>
      </w:r>
    </w:p>
    <w:p w14:paraId="67AB5E68" w14:textId="1B345C12" w:rsidR="00015B10" w:rsidRDefault="00015B10" w:rsidP="00015B10">
      <w:pPr>
        <w:autoSpaceDE w:val="0"/>
        <w:autoSpaceDN w:val="0"/>
        <w:adjustRightInd w:val="0"/>
        <w:spacing w:line="276" w:lineRule="auto"/>
        <w:jc w:val="both"/>
        <w:rPr>
          <w:rFonts w:ascii="Verdana" w:hAnsi="Verdana"/>
          <w:bCs/>
          <w:sz w:val="20"/>
          <w:szCs w:val="20"/>
          <w:lang w:val="en-GB"/>
        </w:rPr>
      </w:pPr>
    </w:p>
    <w:p w14:paraId="6C5FDED3" w14:textId="70DC2011" w:rsidR="00015B10" w:rsidRPr="00E841BB" w:rsidRDefault="00E841BB" w:rsidP="00015B10">
      <w:pPr>
        <w:autoSpaceDE w:val="0"/>
        <w:autoSpaceDN w:val="0"/>
        <w:adjustRightInd w:val="0"/>
        <w:spacing w:line="276" w:lineRule="auto"/>
        <w:jc w:val="both"/>
        <w:rPr>
          <w:rFonts w:ascii="Verdana" w:hAnsi="Verdana"/>
          <w:b/>
          <w:sz w:val="20"/>
          <w:szCs w:val="20"/>
          <w:lang w:val="en-GB"/>
        </w:rPr>
      </w:pPr>
      <w:r w:rsidRPr="00E841BB">
        <w:rPr>
          <w:rFonts w:ascii="Verdana" w:hAnsi="Verdana"/>
          <w:b/>
          <w:sz w:val="20"/>
          <w:szCs w:val="20"/>
          <w:lang w:val="en-GB"/>
        </w:rPr>
        <w:t xml:space="preserve">6.2 </w:t>
      </w:r>
      <w:r w:rsidR="00015B10" w:rsidRPr="00E841BB">
        <w:rPr>
          <w:rFonts w:ascii="Verdana" w:hAnsi="Verdana"/>
          <w:b/>
          <w:sz w:val="20"/>
          <w:szCs w:val="20"/>
          <w:lang w:val="en-GB"/>
        </w:rPr>
        <w:t>Responsibilities of the Programme Operators</w:t>
      </w:r>
    </w:p>
    <w:p w14:paraId="34F44382" w14:textId="7C3EAA3B" w:rsidR="00015B10" w:rsidRPr="00015B10" w:rsidRDefault="00015B10" w:rsidP="00015B10">
      <w:pPr>
        <w:pStyle w:val="ListParagraph"/>
        <w:numPr>
          <w:ilvl w:val="0"/>
          <w:numId w:val="20"/>
        </w:numPr>
        <w:autoSpaceDE w:val="0"/>
        <w:autoSpaceDN w:val="0"/>
        <w:adjustRightInd w:val="0"/>
        <w:spacing w:line="276" w:lineRule="auto"/>
        <w:jc w:val="both"/>
        <w:rPr>
          <w:rFonts w:ascii="Verdana" w:hAnsi="Verdana"/>
          <w:bCs/>
          <w:sz w:val="20"/>
          <w:szCs w:val="20"/>
          <w:lang w:val="en-GB"/>
        </w:rPr>
      </w:pPr>
      <w:r w:rsidRPr="00015B10">
        <w:rPr>
          <w:rFonts w:ascii="Verdana" w:hAnsi="Verdana"/>
          <w:bCs/>
          <w:sz w:val="20"/>
          <w:szCs w:val="20"/>
          <w:lang w:val="en-GB"/>
        </w:rPr>
        <w:t>Planning and implementing communication activities of the support measure;</w:t>
      </w:r>
    </w:p>
    <w:p w14:paraId="19CE99A3" w14:textId="09E0B325" w:rsidR="00015B10" w:rsidRPr="00015B10" w:rsidRDefault="00015B10" w:rsidP="00015B10">
      <w:pPr>
        <w:pStyle w:val="ListParagraph"/>
        <w:numPr>
          <w:ilvl w:val="0"/>
          <w:numId w:val="20"/>
        </w:numPr>
        <w:autoSpaceDE w:val="0"/>
        <w:autoSpaceDN w:val="0"/>
        <w:adjustRightInd w:val="0"/>
        <w:spacing w:line="276" w:lineRule="auto"/>
        <w:jc w:val="both"/>
        <w:rPr>
          <w:rFonts w:ascii="Verdana" w:hAnsi="Verdana"/>
          <w:bCs/>
          <w:sz w:val="20"/>
          <w:szCs w:val="20"/>
          <w:lang w:val="en-GB"/>
        </w:rPr>
      </w:pPr>
      <w:r w:rsidRPr="00015B10">
        <w:rPr>
          <w:rFonts w:ascii="Verdana" w:hAnsi="Verdana"/>
          <w:bCs/>
          <w:sz w:val="20"/>
          <w:szCs w:val="20"/>
          <w:lang w:val="en-GB"/>
        </w:rPr>
        <w:t xml:space="preserve">Ensuring that all beneficiaries are aware of the support provided by the </w:t>
      </w:r>
      <w:r w:rsidR="00D863CA">
        <w:rPr>
          <w:rFonts w:ascii="Verdana" w:hAnsi="Verdana"/>
          <w:bCs/>
          <w:sz w:val="20"/>
          <w:szCs w:val="20"/>
          <w:lang w:val="en-GB"/>
        </w:rPr>
        <w:t>s</w:t>
      </w:r>
      <w:r w:rsidR="00AB67DA">
        <w:rPr>
          <w:rFonts w:ascii="Verdana" w:hAnsi="Verdana"/>
          <w:bCs/>
          <w:sz w:val="20"/>
          <w:szCs w:val="20"/>
          <w:lang w:val="en-GB"/>
        </w:rPr>
        <w:t xml:space="preserve">upport </w:t>
      </w:r>
      <w:r w:rsidR="00D863CA">
        <w:rPr>
          <w:rFonts w:ascii="Verdana" w:hAnsi="Verdana"/>
          <w:bCs/>
          <w:sz w:val="20"/>
          <w:szCs w:val="20"/>
          <w:lang w:val="en-GB"/>
        </w:rPr>
        <w:t>m</w:t>
      </w:r>
      <w:r w:rsidR="00AB67DA">
        <w:rPr>
          <w:rFonts w:ascii="Verdana" w:hAnsi="Verdana"/>
          <w:bCs/>
          <w:sz w:val="20"/>
          <w:szCs w:val="20"/>
          <w:lang w:val="en-GB"/>
        </w:rPr>
        <w:t>easure</w:t>
      </w:r>
      <w:r w:rsidRPr="00015B10">
        <w:rPr>
          <w:rFonts w:ascii="Verdana" w:hAnsi="Verdana"/>
          <w:bCs/>
          <w:sz w:val="20"/>
          <w:szCs w:val="20"/>
          <w:lang w:val="en-GB"/>
        </w:rPr>
        <w:t>;</w:t>
      </w:r>
    </w:p>
    <w:p w14:paraId="25E8B9AA" w14:textId="0A2793A7" w:rsidR="00015B10" w:rsidRPr="00015B10" w:rsidRDefault="00015B10" w:rsidP="00015B10">
      <w:pPr>
        <w:pStyle w:val="ListParagraph"/>
        <w:numPr>
          <w:ilvl w:val="0"/>
          <w:numId w:val="20"/>
        </w:numPr>
        <w:autoSpaceDE w:val="0"/>
        <w:autoSpaceDN w:val="0"/>
        <w:adjustRightInd w:val="0"/>
        <w:spacing w:line="276" w:lineRule="auto"/>
        <w:jc w:val="both"/>
        <w:rPr>
          <w:rFonts w:ascii="Verdana" w:hAnsi="Verdana"/>
          <w:bCs/>
          <w:sz w:val="20"/>
          <w:szCs w:val="20"/>
          <w:lang w:val="en-GB"/>
        </w:rPr>
      </w:pPr>
      <w:r w:rsidRPr="00015B10">
        <w:rPr>
          <w:rFonts w:ascii="Verdana" w:hAnsi="Verdana"/>
          <w:bCs/>
          <w:sz w:val="20"/>
          <w:szCs w:val="20"/>
          <w:lang w:val="en-GB"/>
        </w:rPr>
        <w:t xml:space="preserve">Ensuring that the Swiss support is explicitly visible on physical objects, in publications and other information materials related to the </w:t>
      </w:r>
      <w:r w:rsidR="00D863CA">
        <w:rPr>
          <w:rFonts w:ascii="Verdana" w:hAnsi="Verdana"/>
          <w:bCs/>
          <w:sz w:val="20"/>
          <w:szCs w:val="20"/>
          <w:lang w:val="en-GB"/>
        </w:rPr>
        <w:t>s</w:t>
      </w:r>
      <w:r w:rsidRPr="00015B10">
        <w:rPr>
          <w:rFonts w:ascii="Verdana" w:hAnsi="Verdana"/>
          <w:bCs/>
          <w:sz w:val="20"/>
          <w:szCs w:val="20"/>
          <w:lang w:val="en-GB"/>
        </w:rPr>
        <w:t xml:space="preserve">upport </w:t>
      </w:r>
      <w:r w:rsidR="00D863CA">
        <w:rPr>
          <w:rFonts w:ascii="Verdana" w:hAnsi="Verdana"/>
          <w:bCs/>
          <w:sz w:val="20"/>
          <w:szCs w:val="20"/>
          <w:lang w:val="en-GB"/>
        </w:rPr>
        <w:t>m</w:t>
      </w:r>
      <w:r w:rsidRPr="00015B10">
        <w:rPr>
          <w:rFonts w:ascii="Verdana" w:hAnsi="Verdana"/>
          <w:bCs/>
          <w:sz w:val="20"/>
          <w:szCs w:val="20"/>
          <w:lang w:val="en-GB"/>
        </w:rPr>
        <w:t xml:space="preserve">easure and the </w:t>
      </w:r>
      <w:r w:rsidR="00D863CA">
        <w:rPr>
          <w:rFonts w:ascii="Verdana" w:hAnsi="Verdana"/>
          <w:bCs/>
          <w:sz w:val="20"/>
          <w:szCs w:val="20"/>
          <w:lang w:val="en-GB"/>
        </w:rPr>
        <w:t>c</w:t>
      </w:r>
      <w:r w:rsidRPr="00015B10">
        <w:rPr>
          <w:rFonts w:ascii="Verdana" w:hAnsi="Verdana"/>
          <w:bCs/>
          <w:sz w:val="20"/>
          <w:szCs w:val="20"/>
          <w:lang w:val="en-GB"/>
        </w:rPr>
        <w:t xml:space="preserve">ooperation </w:t>
      </w:r>
      <w:r w:rsidR="00D863CA">
        <w:rPr>
          <w:rFonts w:ascii="Verdana" w:hAnsi="Verdana"/>
          <w:bCs/>
          <w:sz w:val="20"/>
          <w:szCs w:val="20"/>
          <w:lang w:val="en-GB"/>
        </w:rPr>
        <w:t>p</w:t>
      </w:r>
      <w:r w:rsidRPr="00015B10">
        <w:rPr>
          <w:rFonts w:ascii="Verdana" w:hAnsi="Verdana"/>
          <w:bCs/>
          <w:sz w:val="20"/>
          <w:szCs w:val="20"/>
          <w:lang w:val="en-GB"/>
        </w:rPr>
        <w:t>rogramme;</w:t>
      </w:r>
    </w:p>
    <w:p w14:paraId="6C27721E" w14:textId="27E5971B" w:rsidR="00015B10" w:rsidRDefault="00015B10" w:rsidP="00015B10">
      <w:pPr>
        <w:pStyle w:val="ListParagraph"/>
        <w:numPr>
          <w:ilvl w:val="0"/>
          <w:numId w:val="20"/>
        </w:numPr>
        <w:autoSpaceDE w:val="0"/>
        <w:autoSpaceDN w:val="0"/>
        <w:adjustRightInd w:val="0"/>
        <w:spacing w:line="276" w:lineRule="auto"/>
        <w:jc w:val="both"/>
        <w:rPr>
          <w:rFonts w:ascii="Verdana" w:hAnsi="Verdana"/>
          <w:bCs/>
          <w:sz w:val="20"/>
          <w:szCs w:val="20"/>
          <w:lang w:val="en-GB"/>
        </w:rPr>
      </w:pPr>
      <w:r w:rsidRPr="00015B10">
        <w:rPr>
          <w:rFonts w:ascii="Verdana" w:hAnsi="Verdana"/>
          <w:bCs/>
          <w:sz w:val="20"/>
          <w:szCs w:val="20"/>
          <w:lang w:val="en-GB"/>
        </w:rPr>
        <w:t>Organising a launching and a closing event of the support measure.</w:t>
      </w:r>
    </w:p>
    <w:p w14:paraId="2DE2BB2E" w14:textId="77777777" w:rsidR="00015B10" w:rsidRPr="00015B10" w:rsidRDefault="00015B10" w:rsidP="00015B10">
      <w:pPr>
        <w:pStyle w:val="ListParagraph"/>
        <w:autoSpaceDE w:val="0"/>
        <w:autoSpaceDN w:val="0"/>
        <w:adjustRightInd w:val="0"/>
        <w:spacing w:line="276" w:lineRule="auto"/>
        <w:ind w:left="360"/>
        <w:jc w:val="both"/>
        <w:rPr>
          <w:rFonts w:ascii="Verdana" w:hAnsi="Verdana"/>
          <w:bCs/>
          <w:sz w:val="20"/>
          <w:szCs w:val="20"/>
          <w:lang w:val="en-GB"/>
        </w:rPr>
      </w:pPr>
    </w:p>
    <w:p w14:paraId="4051CE0D" w14:textId="4C799F2B" w:rsidR="00015B10" w:rsidRPr="00E841BB" w:rsidRDefault="00E841BB" w:rsidP="00015B10">
      <w:pPr>
        <w:autoSpaceDE w:val="0"/>
        <w:autoSpaceDN w:val="0"/>
        <w:adjustRightInd w:val="0"/>
        <w:spacing w:line="276" w:lineRule="auto"/>
        <w:jc w:val="both"/>
        <w:rPr>
          <w:rFonts w:ascii="Verdana" w:hAnsi="Verdana"/>
          <w:b/>
          <w:sz w:val="20"/>
          <w:szCs w:val="20"/>
          <w:lang w:val="en-GB"/>
        </w:rPr>
      </w:pPr>
      <w:r w:rsidRPr="00E841BB">
        <w:rPr>
          <w:rFonts w:ascii="Verdana" w:hAnsi="Verdana"/>
          <w:b/>
          <w:sz w:val="20"/>
          <w:szCs w:val="20"/>
          <w:lang w:val="en-GB"/>
        </w:rPr>
        <w:t xml:space="preserve">6.3 </w:t>
      </w:r>
      <w:r w:rsidR="00015B10" w:rsidRPr="00E841BB">
        <w:rPr>
          <w:rFonts w:ascii="Verdana" w:hAnsi="Verdana"/>
          <w:b/>
          <w:sz w:val="20"/>
          <w:szCs w:val="20"/>
          <w:lang w:val="en-GB"/>
        </w:rPr>
        <w:t>Responsibilities of Programme Component Operators</w:t>
      </w:r>
    </w:p>
    <w:p w14:paraId="1D5AAAF5" w14:textId="03193E31" w:rsidR="00015B10" w:rsidRDefault="00015B10" w:rsidP="00015B10">
      <w:pPr>
        <w:pStyle w:val="ListParagraph"/>
        <w:numPr>
          <w:ilvl w:val="0"/>
          <w:numId w:val="21"/>
        </w:numPr>
        <w:autoSpaceDE w:val="0"/>
        <w:autoSpaceDN w:val="0"/>
        <w:adjustRightInd w:val="0"/>
        <w:spacing w:line="276" w:lineRule="auto"/>
        <w:jc w:val="both"/>
        <w:rPr>
          <w:rFonts w:ascii="Verdana" w:hAnsi="Verdana"/>
          <w:bCs/>
          <w:sz w:val="20"/>
          <w:szCs w:val="20"/>
          <w:lang w:val="en-GB"/>
        </w:rPr>
      </w:pPr>
      <w:r w:rsidRPr="00015B10">
        <w:rPr>
          <w:rFonts w:ascii="Verdana" w:hAnsi="Verdana"/>
          <w:bCs/>
          <w:sz w:val="20"/>
          <w:szCs w:val="20"/>
          <w:lang w:val="en-GB"/>
        </w:rPr>
        <w:t>Planning and implementing communication activities of the programme component</w:t>
      </w:r>
      <w:r>
        <w:rPr>
          <w:rFonts w:ascii="Verdana" w:hAnsi="Verdana"/>
          <w:bCs/>
          <w:sz w:val="20"/>
          <w:szCs w:val="20"/>
          <w:lang w:val="en-GB"/>
        </w:rPr>
        <w:t>.</w:t>
      </w:r>
    </w:p>
    <w:p w14:paraId="4F05D722" w14:textId="5B0C7AB8" w:rsidR="003A174A" w:rsidRPr="003A174A" w:rsidRDefault="003A174A" w:rsidP="003A174A">
      <w:pPr>
        <w:pStyle w:val="ListParagraph"/>
        <w:numPr>
          <w:ilvl w:val="0"/>
          <w:numId w:val="21"/>
        </w:numPr>
        <w:autoSpaceDE w:val="0"/>
        <w:autoSpaceDN w:val="0"/>
        <w:adjustRightInd w:val="0"/>
        <w:spacing w:line="276" w:lineRule="auto"/>
        <w:jc w:val="both"/>
        <w:rPr>
          <w:rFonts w:ascii="Verdana" w:hAnsi="Verdana"/>
          <w:bCs/>
          <w:sz w:val="20"/>
          <w:szCs w:val="20"/>
          <w:lang w:val="en-GB"/>
        </w:rPr>
      </w:pPr>
      <w:r w:rsidRPr="00015B10">
        <w:rPr>
          <w:rFonts w:ascii="Verdana" w:hAnsi="Verdana"/>
          <w:bCs/>
          <w:sz w:val="20"/>
          <w:szCs w:val="20"/>
          <w:lang w:val="en-GB"/>
        </w:rPr>
        <w:t xml:space="preserve">Ensuring that the Swiss support is explicitly visible on physical objects, in publications and other information materials related to the </w:t>
      </w:r>
      <w:r>
        <w:rPr>
          <w:rFonts w:ascii="Verdana" w:hAnsi="Verdana"/>
          <w:bCs/>
          <w:sz w:val="20"/>
          <w:szCs w:val="20"/>
          <w:lang w:val="en-GB"/>
        </w:rPr>
        <w:t>s</w:t>
      </w:r>
      <w:r w:rsidRPr="00015B10">
        <w:rPr>
          <w:rFonts w:ascii="Verdana" w:hAnsi="Verdana"/>
          <w:bCs/>
          <w:sz w:val="20"/>
          <w:szCs w:val="20"/>
          <w:lang w:val="en-GB"/>
        </w:rPr>
        <w:t xml:space="preserve">upport </w:t>
      </w:r>
      <w:r>
        <w:rPr>
          <w:rFonts w:ascii="Verdana" w:hAnsi="Verdana"/>
          <w:bCs/>
          <w:sz w:val="20"/>
          <w:szCs w:val="20"/>
          <w:lang w:val="en-GB"/>
        </w:rPr>
        <w:t>m</w:t>
      </w:r>
      <w:r w:rsidRPr="00015B10">
        <w:rPr>
          <w:rFonts w:ascii="Verdana" w:hAnsi="Verdana"/>
          <w:bCs/>
          <w:sz w:val="20"/>
          <w:szCs w:val="20"/>
          <w:lang w:val="en-GB"/>
        </w:rPr>
        <w:t xml:space="preserve">easure and the </w:t>
      </w:r>
      <w:r>
        <w:rPr>
          <w:rFonts w:ascii="Verdana" w:hAnsi="Verdana"/>
          <w:bCs/>
          <w:sz w:val="20"/>
          <w:szCs w:val="20"/>
          <w:lang w:val="en-GB"/>
        </w:rPr>
        <w:t>c</w:t>
      </w:r>
      <w:r w:rsidRPr="00015B10">
        <w:rPr>
          <w:rFonts w:ascii="Verdana" w:hAnsi="Verdana"/>
          <w:bCs/>
          <w:sz w:val="20"/>
          <w:szCs w:val="20"/>
          <w:lang w:val="en-GB"/>
        </w:rPr>
        <w:t xml:space="preserve">ooperation </w:t>
      </w:r>
      <w:r>
        <w:rPr>
          <w:rFonts w:ascii="Verdana" w:hAnsi="Verdana"/>
          <w:bCs/>
          <w:sz w:val="20"/>
          <w:szCs w:val="20"/>
          <w:lang w:val="en-GB"/>
        </w:rPr>
        <w:t>p</w:t>
      </w:r>
      <w:r w:rsidRPr="00015B10">
        <w:rPr>
          <w:rFonts w:ascii="Verdana" w:hAnsi="Verdana"/>
          <w:bCs/>
          <w:sz w:val="20"/>
          <w:szCs w:val="20"/>
          <w:lang w:val="en-GB"/>
        </w:rPr>
        <w:t>rogramme;</w:t>
      </w:r>
    </w:p>
    <w:p w14:paraId="7A739AB7" w14:textId="77777777" w:rsidR="00015B10" w:rsidRPr="00015B10" w:rsidRDefault="00015B10" w:rsidP="00015B10">
      <w:pPr>
        <w:pStyle w:val="ListParagraph"/>
        <w:autoSpaceDE w:val="0"/>
        <w:autoSpaceDN w:val="0"/>
        <w:adjustRightInd w:val="0"/>
        <w:spacing w:line="276" w:lineRule="auto"/>
        <w:jc w:val="both"/>
        <w:rPr>
          <w:rFonts w:ascii="Verdana" w:hAnsi="Verdana"/>
          <w:bCs/>
          <w:sz w:val="20"/>
          <w:szCs w:val="20"/>
          <w:lang w:val="en-GB"/>
        </w:rPr>
      </w:pPr>
    </w:p>
    <w:p w14:paraId="3A5D3180" w14:textId="0EDB937B" w:rsidR="00015B10" w:rsidRPr="00E841BB" w:rsidRDefault="00E841BB" w:rsidP="00015B10">
      <w:pPr>
        <w:autoSpaceDE w:val="0"/>
        <w:autoSpaceDN w:val="0"/>
        <w:adjustRightInd w:val="0"/>
        <w:spacing w:line="276" w:lineRule="auto"/>
        <w:jc w:val="both"/>
        <w:rPr>
          <w:rFonts w:ascii="Verdana" w:hAnsi="Verdana"/>
          <w:b/>
          <w:sz w:val="20"/>
          <w:szCs w:val="20"/>
          <w:lang w:val="en-GB"/>
        </w:rPr>
      </w:pPr>
      <w:r>
        <w:rPr>
          <w:rFonts w:ascii="Verdana" w:hAnsi="Verdana"/>
          <w:b/>
          <w:sz w:val="20"/>
          <w:szCs w:val="20"/>
          <w:lang w:val="en-GB"/>
        </w:rPr>
        <w:t xml:space="preserve">6.4 </w:t>
      </w:r>
      <w:r w:rsidR="00015B10" w:rsidRPr="00E841BB">
        <w:rPr>
          <w:rFonts w:ascii="Verdana" w:hAnsi="Verdana"/>
          <w:b/>
          <w:sz w:val="20"/>
          <w:szCs w:val="20"/>
          <w:lang w:val="en-GB"/>
        </w:rPr>
        <w:t>Responsibilities of Implementers</w:t>
      </w:r>
    </w:p>
    <w:p w14:paraId="42BCD709" w14:textId="21078B39" w:rsidR="00015B10" w:rsidRDefault="00015B10" w:rsidP="00015B10">
      <w:pPr>
        <w:pStyle w:val="ListParagraph"/>
        <w:numPr>
          <w:ilvl w:val="0"/>
          <w:numId w:val="21"/>
        </w:numPr>
        <w:autoSpaceDE w:val="0"/>
        <w:autoSpaceDN w:val="0"/>
        <w:adjustRightInd w:val="0"/>
        <w:spacing w:line="276" w:lineRule="auto"/>
        <w:jc w:val="both"/>
        <w:rPr>
          <w:rFonts w:ascii="Verdana" w:hAnsi="Verdana"/>
          <w:bCs/>
          <w:sz w:val="20"/>
          <w:szCs w:val="20"/>
          <w:lang w:val="en-GB"/>
        </w:rPr>
      </w:pPr>
      <w:r w:rsidRPr="00015B10">
        <w:rPr>
          <w:rFonts w:ascii="Verdana" w:hAnsi="Verdana"/>
          <w:bCs/>
          <w:sz w:val="20"/>
          <w:szCs w:val="20"/>
          <w:lang w:val="en-GB"/>
        </w:rPr>
        <w:t xml:space="preserve">Planning and implementing communication activities for those programme component activities for which </w:t>
      </w:r>
      <w:r>
        <w:rPr>
          <w:rFonts w:ascii="Verdana" w:hAnsi="Verdana"/>
          <w:bCs/>
          <w:sz w:val="20"/>
          <w:szCs w:val="20"/>
          <w:lang w:val="en-GB"/>
        </w:rPr>
        <w:t>they are</w:t>
      </w:r>
      <w:r w:rsidRPr="00015B10">
        <w:rPr>
          <w:rFonts w:ascii="Verdana" w:hAnsi="Verdana"/>
          <w:bCs/>
          <w:sz w:val="20"/>
          <w:szCs w:val="20"/>
          <w:lang w:val="en-GB"/>
        </w:rPr>
        <w:t xml:space="preserve"> responsible for.</w:t>
      </w:r>
    </w:p>
    <w:p w14:paraId="31041986" w14:textId="574E9947" w:rsidR="003A174A" w:rsidRPr="003A174A" w:rsidRDefault="003A174A" w:rsidP="00B65105">
      <w:pPr>
        <w:pStyle w:val="ListParagraph"/>
        <w:numPr>
          <w:ilvl w:val="0"/>
          <w:numId w:val="21"/>
        </w:numPr>
        <w:autoSpaceDE w:val="0"/>
        <w:autoSpaceDN w:val="0"/>
        <w:adjustRightInd w:val="0"/>
        <w:spacing w:line="276" w:lineRule="auto"/>
        <w:jc w:val="both"/>
        <w:rPr>
          <w:rFonts w:ascii="Verdana" w:hAnsi="Verdana"/>
          <w:bCs/>
          <w:sz w:val="20"/>
          <w:szCs w:val="20"/>
          <w:lang w:val="en-GB"/>
        </w:rPr>
      </w:pPr>
      <w:r w:rsidRPr="003A174A">
        <w:rPr>
          <w:rFonts w:ascii="Verdana" w:hAnsi="Verdana"/>
          <w:bCs/>
          <w:sz w:val="20"/>
          <w:szCs w:val="20"/>
          <w:lang w:val="en-GB"/>
        </w:rPr>
        <w:t>Ensuring that the Swiss support is explicitly visible on physical objects, in publications and other information materials related to the support measure and the cooperation programme;</w:t>
      </w:r>
    </w:p>
    <w:p w14:paraId="3C2086ED" w14:textId="77777777" w:rsidR="00015B10" w:rsidRPr="0070515C" w:rsidRDefault="00015B10" w:rsidP="0070515C">
      <w:pPr>
        <w:autoSpaceDE w:val="0"/>
        <w:autoSpaceDN w:val="0"/>
        <w:adjustRightInd w:val="0"/>
        <w:spacing w:line="276" w:lineRule="auto"/>
        <w:jc w:val="both"/>
        <w:rPr>
          <w:rFonts w:ascii="Verdana" w:hAnsi="Verdana"/>
          <w:bCs/>
          <w:sz w:val="20"/>
          <w:szCs w:val="20"/>
          <w:lang w:val="en-GB"/>
        </w:rPr>
      </w:pPr>
    </w:p>
    <w:p w14:paraId="1334EA89" w14:textId="701645DC" w:rsidR="0070515C" w:rsidRDefault="0070515C" w:rsidP="007E5523">
      <w:pPr>
        <w:autoSpaceDE w:val="0"/>
        <w:autoSpaceDN w:val="0"/>
        <w:adjustRightInd w:val="0"/>
        <w:spacing w:after="120"/>
        <w:jc w:val="both"/>
        <w:rPr>
          <w:rFonts w:ascii="Verdana" w:hAnsi="Verdana" w:cs="TimesNewRoman"/>
          <w:b/>
          <w:i/>
          <w:sz w:val="18"/>
          <w:szCs w:val="18"/>
          <w:lang w:val="en-GB"/>
        </w:rPr>
      </w:pPr>
    </w:p>
    <w:p w14:paraId="50AD8D05" w14:textId="2D07D175" w:rsidR="0070515C" w:rsidRDefault="0070515C" w:rsidP="007E5523">
      <w:pPr>
        <w:autoSpaceDE w:val="0"/>
        <w:autoSpaceDN w:val="0"/>
        <w:adjustRightInd w:val="0"/>
        <w:spacing w:after="120"/>
        <w:jc w:val="both"/>
        <w:rPr>
          <w:rFonts w:ascii="Verdana" w:hAnsi="Verdana" w:cs="TimesNewRoman"/>
          <w:b/>
          <w:i/>
          <w:sz w:val="18"/>
          <w:szCs w:val="18"/>
          <w:lang w:val="en-GB"/>
        </w:rPr>
      </w:pPr>
    </w:p>
    <w:p w14:paraId="1FFB4AC6" w14:textId="77777777" w:rsidR="0070515C" w:rsidRDefault="0070515C" w:rsidP="007E5523">
      <w:pPr>
        <w:autoSpaceDE w:val="0"/>
        <w:autoSpaceDN w:val="0"/>
        <w:adjustRightInd w:val="0"/>
        <w:spacing w:after="120"/>
        <w:jc w:val="both"/>
        <w:rPr>
          <w:rFonts w:ascii="Verdana" w:hAnsi="Verdana" w:cs="TimesNewRoman"/>
          <w:b/>
          <w:i/>
          <w:sz w:val="18"/>
          <w:szCs w:val="18"/>
          <w:lang w:val="en-GB"/>
        </w:rPr>
      </w:pPr>
    </w:p>
    <w:p w14:paraId="31939638" w14:textId="77777777" w:rsidR="002F7DE0" w:rsidRDefault="002F7DE0" w:rsidP="00F23C9D">
      <w:pPr>
        <w:pStyle w:val="ListParagraph"/>
        <w:ind w:left="1361"/>
        <w:rPr>
          <w:b/>
          <w:iCs/>
          <w:color w:val="993366"/>
          <w:lang w:val="en-GB"/>
        </w:rPr>
        <w:sectPr w:rsidR="002F7DE0" w:rsidSect="00710A36">
          <w:headerReference w:type="even" r:id="rId8"/>
          <w:headerReference w:type="default" r:id="rId9"/>
          <w:footerReference w:type="even" r:id="rId10"/>
          <w:footerReference w:type="default" r:id="rId11"/>
          <w:headerReference w:type="first" r:id="rId12"/>
          <w:footerReference w:type="first" r:id="rId13"/>
          <w:pgSz w:w="11900" w:h="16840"/>
          <w:pgMar w:top="1440" w:right="1077" w:bottom="1440" w:left="1077" w:header="680" w:footer="0" w:gutter="0"/>
          <w:cols w:space="708"/>
          <w:titlePg/>
          <w:docGrid w:linePitch="360"/>
        </w:sectPr>
      </w:pPr>
    </w:p>
    <w:p w14:paraId="5AB72093" w14:textId="744A3F52" w:rsidR="007A54D4" w:rsidRDefault="00E841BB" w:rsidP="00E841BB">
      <w:pPr>
        <w:pStyle w:val="Elencoacolori-Colore11"/>
        <w:widowControl w:val="0"/>
        <w:suppressAutoHyphens w:val="0"/>
        <w:autoSpaceDE w:val="0"/>
        <w:autoSpaceDN w:val="0"/>
        <w:adjustRightInd w:val="0"/>
        <w:spacing w:before="120" w:after="120" w:line="240" w:lineRule="auto"/>
        <w:ind w:left="0"/>
        <w:jc w:val="both"/>
        <w:rPr>
          <w:rFonts w:ascii="Verdana" w:hAnsi="Verdana"/>
          <w:b/>
          <w:sz w:val="20"/>
          <w:szCs w:val="20"/>
        </w:rPr>
      </w:pPr>
      <w:r>
        <w:rPr>
          <w:rFonts w:ascii="Verdana" w:hAnsi="Verdana"/>
          <w:b/>
          <w:sz w:val="20"/>
          <w:szCs w:val="20"/>
        </w:rPr>
        <w:lastRenderedPageBreak/>
        <w:t>Annex</w:t>
      </w:r>
      <w:r w:rsidR="00640E94">
        <w:rPr>
          <w:rFonts w:ascii="Verdana" w:hAnsi="Verdana"/>
          <w:b/>
          <w:sz w:val="20"/>
          <w:szCs w:val="20"/>
        </w:rPr>
        <w:t xml:space="preserve"> 1</w:t>
      </w:r>
      <w:r>
        <w:rPr>
          <w:rFonts w:ascii="Verdana" w:hAnsi="Verdana"/>
          <w:b/>
          <w:sz w:val="20"/>
          <w:szCs w:val="20"/>
        </w:rPr>
        <w:t xml:space="preserve"> </w:t>
      </w:r>
    </w:p>
    <w:p w14:paraId="2B11FD44" w14:textId="623CD7A5" w:rsidR="00E841BB" w:rsidRPr="00E841BB" w:rsidRDefault="00E841BB" w:rsidP="00E841BB">
      <w:pPr>
        <w:pStyle w:val="Elencoacolori-Colore11"/>
        <w:widowControl w:val="0"/>
        <w:suppressAutoHyphens w:val="0"/>
        <w:autoSpaceDE w:val="0"/>
        <w:autoSpaceDN w:val="0"/>
        <w:adjustRightInd w:val="0"/>
        <w:spacing w:before="120" w:after="120" w:line="240" w:lineRule="auto"/>
        <w:ind w:left="0"/>
        <w:jc w:val="both"/>
        <w:rPr>
          <w:rFonts w:ascii="Verdana" w:hAnsi="Verdana"/>
          <w:b/>
          <w:sz w:val="20"/>
          <w:szCs w:val="20"/>
        </w:rPr>
      </w:pPr>
      <w:r>
        <w:rPr>
          <w:rFonts w:ascii="Verdana" w:hAnsi="Verdana"/>
          <w:b/>
          <w:sz w:val="20"/>
          <w:szCs w:val="20"/>
        </w:rPr>
        <w:t>Annual Action Plan for 202</w:t>
      </w:r>
      <w:r w:rsidR="00D459F6">
        <w:rPr>
          <w:rFonts w:ascii="Verdana" w:hAnsi="Verdana"/>
          <w:b/>
          <w:sz w:val="20"/>
          <w:szCs w:val="20"/>
        </w:rPr>
        <w:t>5</w:t>
      </w:r>
    </w:p>
    <w:p w14:paraId="5CDBC95F" w14:textId="77777777" w:rsidR="002F7DE0" w:rsidRDefault="002F7DE0" w:rsidP="002F7DE0">
      <w:pPr>
        <w:pStyle w:val="ListParagraph"/>
        <w:ind w:left="501"/>
        <w:rPr>
          <w:b/>
          <w:bCs/>
          <w:iCs/>
          <w:color w:val="993366"/>
          <w:sz w:val="20"/>
          <w:szCs w:val="20"/>
          <w:lang w:val="en-GB"/>
        </w:rPr>
      </w:pPr>
    </w:p>
    <w:tbl>
      <w:tblPr>
        <w:tblStyle w:val="TableGrid"/>
        <w:tblW w:w="15174" w:type="dxa"/>
        <w:tblInd w:w="-578" w:type="dxa"/>
        <w:tblLayout w:type="fixed"/>
        <w:tblLook w:val="04A0" w:firstRow="1" w:lastRow="0" w:firstColumn="1" w:lastColumn="0" w:noHBand="0" w:noVBand="1"/>
      </w:tblPr>
      <w:tblGrid>
        <w:gridCol w:w="2274"/>
        <w:gridCol w:w="1701"/>
        <w:gridCol w:w="1276"/>
        <w:gridCol w:w="2126"/>
        <w:gridCol w:w="1418"/>
        <w:gridCol w:w="2126"/>
        <w:gridCol w:w="1559"/>
        <w:gridCol w:w="2694"/>
      </w:tblGrid>
      <w:tr w:rsidR="00565108" w14:paraId="5162042D" w14:textId="0C53B136" w:rsidTr="32C7D968">
        <w:trPr>
          <w:trHeight w:val="520"/>
        </w:trPr>
        <w:tc>
          <w:tcPr>
            <w:tcW w:w="2274" w:type="dxa"/>
            <w:vMerge w:val="restart"/>
            <w:shd w:val="clear" w:color="auto" w:fill="7F7F7F" w:themeFill="text1" w:themeFillTint="80"/>
          </w:tcPr>
          <w:p w14:paraId="76C92816" w14:textId="6B69ECE1" w:rsidR="00565108" w:rsidRPr="0069452A" w:rsidRDefault="00565108" w:rsidP="00515E7A">
            <w:pPr>
              <w:pStyle w:val="Default"/>
              <w:spacing w:before="120" w:after="240" w:line="276" w:lineRule="auto"/>
              <w:jc w:val="both"/>
              <w:rPr>
                <w:rFonts w:ascii="Verdana" w:hAnsi="Verdana"/>
                <w:b/>
                <w:bCs/>
                <w:color w:val="FFFFFF" w:themeColor="background1"/>
                <w:sz w:val="20"/>
                <w:szCs w:val="20"/>
                <w:lang w:val="en-GB"/>
              </w:rPr>
            </w:pPr>
            <w:r w:rsidRPr="0069452A">
              <w:rPr>
                <w:rFonts w:ascii="Verdana" w:hAnsi="Verdana"/>
                <w:b/>
                <w:bCs/>
                <w:color w:val="FFFFFF" w:themeColor="background1"/>
                <w:sz w:val="20"/>
                <w:szCs w:val="20"/>
                <w:lang w:val="en-GB"/>
              </w:rPr>
              <w:t>Objective</w:t>
            </w:r>
          </w:p>
        </w:tc>
        <w:tc>
          <w:tcPr>
            <w:tcW w:w="1701" w:type="dxa"/>
            <w:vMerge w:val="restart"/>
            <w:shd w:val="clear" w:color="auto" w:fill="7F7F7F" w:themeFill="text1" w:themeFillTint="80"/>
          </w:tcPr>
          <w:p w14:paraId="1E13C762" w14:textId="7E834199" w:rsidR="00565108" w:rsidRPr="0069452A" w:rsidRDefault="00565108" w:rsidP="00515E7A">
            <w:pPr>
              <w:pStyle w:val="Default"/>
              <w:spacing w:before="120" w:after="240" w:line="276" w:lineRule="auto"/>
              <w:jc w:val="both"/>
              <w:rPr>
                <w:rFonts w:ascii="Verdana" w:hAnsi="Verdana"/>
                <w:b/>
                <w:bCs/>
                <w:color w:val="FFFFFF" w:themeColor="background1"/>
                <w:sz w:val="20"/>
                <w:szCs w:val="20"/>
                <w:lang w:val="en-GB"/>
              </w:rPr>
            </w:pPr>
            <w:r w:rsidRPr="0069452A">
              <w:rPr>
                <w:rFonts w:ascii="Verdana" w:hAnsi="Verdana"/>
                <w:b/>
                <w:bCs/>
                <w:color w:val="FFFFFF" w:themeColor="background1"/>
                <w:sz w:val="20"/>
                <w:szCs w:val="20"/>
                <w:lang w:val="en-GB"/>
              </w:rPr>
              <w:t xml:space="preserve">Target </w:t>
            </w:r>
            <w:r w:rsidR="004B4C6B">
              <w:rPr>
                <w:rFonts w:ascii="Verdana" w:hAnsi="Verdana"/>
                <w:b/>
                <w:bCs/>
                <w:color w:val="FFFFFF" w:themeColor="background1"/>
                <w:sz w:val="20"/>
                <w:szCs w:val="20"/>
                <w:lang w:val="en-GB"/>
              </w:rPr>
              <w:t>audiences</w:t>
            </w:r>
          </w:p>
        </w:tc>
        <w:tc>
          <w:tcPr>
            <w:tcW w:w="1276" w:type="dxa"/>
            <w:vMerge w:val="restart"/>
            <w:shd w:val="clear" w:color="auto" w:fill="7F7F7F" w:themeFill="text1" w:themeFillTint="80"/>
          </w:tcPr>
          <w:p w14:paraId="77D4C9F3" w14:textId="7EA1BF3E" w:rsidR="00565108" w:rsidRPr="0069452A" w:rsidRDefault="00565108" w:rsidP="00515E7A">
            <w:pPr>
              <w:pStyle w:val="Default"/>
              <w:spacing w:before="120" w:after="240" w:line="276" w:lineRule="auto"/>
              <w:jc w:val="both"/>
              <w:rPr>
                <w:rFonts w:ascii="Verdana" w:hAnsi="Verdana"/>
                <w:b/>
                <w:bCs/>
                <w:color w:val="FFFFFF" w:themeColor="background1"/>
                <w:sz w:val="20"/>
                <w:szCs w:val="20"/>
                <w:lang w:val="en-GB"/>
              </w:rPr>
            </w:pPr>
            <w:r w:rsidRPr="0069452A">
              <w:rPr>
                <w:rFonts w:ascii="Verdana" w:hAnsi="Verdana"/>
                <w:b/>
                <w:bCs/>
                <w:color w:val="FFFFFF" w:themeColor="background1"/>
                <w:sz w:val="20"/>
                <w:szCs w:val="20"/>
                <w:lang w:val="en-GB"/>
              </w:rPr>
              <w:t xml:space="preserve"> Channe</w:t>
            </w:r>
            <w:r w:rsidR="00F3041F" w:rsidRPr="0069452A">
              <w:rPr>
                <w:rFonts w:ascii="Verdana" w:hAnsi="Verdana"/>
                <w:b/>
                <w:bCs/>
                <w:color w:val="FFFFFF" w:themeColor="background1"/>
                <w:sz w:val="20"/>
                <w:szCs w:val="20"/>
                <w:lang w:val="en-GB"/>
              </w:rPr>
              <w:t>l</w:t>
            </w:r>
          </w:p>
        </w:tc>
        <w:tc>
          <w:tcPr>
            <w:tcW w:w="2126" w:type="dxa"/>
            <w:vMerge w:val="restart"/>
            <w:shd w:val="clear" w:color="auto" w:fill="7F7F7F" w:themeFill="text1" w:themeFillTint="80"/>
          </w:tcPr>
          <w:p w14:paraId="395456D4" w14:textId="77777777" w:rsidR="00565108" w:rsidRPr="0069452A" w:rsidRDefault="00565108" w:rsidP="00515E7A">
            <w:pPr>
              <w:pStyle w:val="Default"/>
              <w:spacing w:before="120" w:after="240" w:line="276" w:lineRule="auto"/>
              <w:jc w:val="both"/>
              <w:rPr>
                <w:rFonts w:ascii="Verdana" w:hAnsi="Verdana"/>
                <w:b/>
                <w:bCs/>
                <w:color w:val="FFFFFF" w:themeColor="background1"/>
                <w:sz w:val="20"/>
                <w:szCs w:val="20"/>
                <w:lang w:val="en-GB"/>
              </w:rPr>
            </w:pPr>
            <w:r w:rsidRPr="0069452A">
              <w:rPr>
                <w:rFonts w:ascii="Verdana" w:hAnsi="Verdana"/>
                <w:b/>
                <w:bCs/>
                <w:color w:val="FFFFFF" w:themeColor="background1"/>
                <w:sz w:val="20"/>
                <w:szCs w:val="20"/>
                <w:lang w:val="en-GB"/>
              </w:rPr>
              <w:t xml:space="preserve">    Activity</w:t>
            </w:r>
          </w:p>
        </w:tc>
        <w:tc>
          <w:tcPr>
            <w:tcW w:w="1418" w:type="dxa"/>
            <w:vMerge w:val="restart"/>
            <w:shd w:val="clear" w:color="auto" w:fill="7F7F7F" w:themeFill="text1" w:themeFillTint="80"/>
          </w:tcPr>
          <w:p w14:paraId="3777FAF9" w14:textId="5E34EDB5" w:rsidR="00565108" w:rsidRPr="0069452A" w:rsidRDefault="00565108" w:rsidP="002F7DE0">
            <w:pPr>
              <w:pStyle w:val="Default"/>
              <w:spacing w:before="120" w:after="240" w:line="276" w:lineRule="auto"/>
              <w:jc w:val="center"/>
              <w:rPr>
                <w:rFonts w:ascii="Verdana" w:hAnsi="Verdana"/>
                <w:b/>
                <w:bCs/>
                <w:color w:val="auto"/>
                <w:sz w:val="20"/>
                <w:szCs w:val="20"/>
                <w:lang w:val="en-GB"/>
              </w:rPr>
            </w:pPr>
            <w:r w:rsidRPr="0069452A">
              <w:rPr>
                <w:rFonts w:ascii="Verdana" w:hAnsi="Verdana"/>
                <w:b/>
                <w:bCs/>
                <w:color w:val="FFFFFF" w:themeColor="background1"/>
                <w:sz w:val="20"/>
                <w:szCs w:val="20"/>
                <w:lang w:val="en-GB"/>
              </w:rPr>
              <w:t>Output</w:t>
            </w:r>
          </w:p>
        </w:tc>
        <w:tc>
          <w:tcPr>
            <w:tcW w:w="2126" w:type="dxa"/>
            <w:vMerge w:val="restart"/>
            <w:shd w:val="clear" w:color="auto" w:fill="7F7F7F" w:themeFill="text1" w:themeFillTint="80"/>
          </w:tcPr>
          <w:p w14:paraId="0ABA8D2A" w14:textId="569B1E3E" w:rsidR="00565108" w:rsidRPr="0069452A" w:rsidRDefault="00565108" w:rsidP="002F7DE0">
            <w:pPr>
              <w:pStyle w:val="Default"/>
              <w:spacing w:before="120" w:after="240" w:line="276" w:lineRule="auto"/>
              <w:jc w:val="center"/>
              <w:rPr>
                <w:rFonts w:ascii="Verdana" w:hAnsi="Verdana"/>
                <w:b/>
                <w:bCs/>
                <w:color w:val="FFFFFF" w:themeColor="background1"/>
                <w:sz w:val="20"/>
                <w:szCs w:val="20"/>
                <w:lang w:val="en-GB"/>
              </w:rPr>
            </w:pPr>
            <w:r w:rsidRPr="0069452A">
              <w:rPr>
                <w:rFonts w:ascii="Verdana" w:hAnsi="Verdana"/>
                <w:b/>
                <w:bCs/>
                <w:color w:val="FFFFFF" w:themeColor="background1"/>
                <w:sz w:val="20"/>
                <w:szCs w:val="20"/>
                <w:lang w:val="en-GB"/>
              </w:rPr>
              <w:t>Result</w:t>
            </w:r>
          </w:p>
        </w:tc>
        <w:tc>
          <w:tcPr>
            <w:tcW w:w="1559" w:type="dxa"/>
            <w:vMerge w:val="restart"/>
            <w:shd w:val="clear" w:color="auto" w:fill="7F7F7F" w:themeFill="text1" w:themeFillTint="80"/>
          </w:tcPr>
          <w:p w14:paraId="19F25830" w14:textId="2913F77A" w:rsidR="00565108" w:rsidRPr="0069452A" w:rsidRDefault="00565108" w:rsidP="002F7DE0">
            <w:pPr>
              <w:pStyle w:val="Default"/>
              <w:spacing w:before="120" w:after="240" w:line="276" w:lineRule="auto"/>
              <w:jc w:val="center"/>
              <w:rPr>
                <w:rFonts w:ascii="Verdana" w:hAnsi="Verdana"/>
                <w:b/>
                <w:bCs/>
                <w:color w:val="auto"/>
                <w:sz w:val="20"/>
                <w:szCs w:val="20"/>
                <w:lang w:val="en-GB"/>
              </w:rPr>
            </w:pPr>
            <w:r w:rsidRPr="0069452A">
              <w:rPr>
                <w:rFonts w:ascii="Verdana" w:hAnsi="Verdana"/>
                <w:b/>
                <w:bCs/>
                <w:color w:val="FFFFFF" w:themeColor="background1"/>
                <w:sz w:val="20"/>
                <w:szCs w:val="20"/>
                <w:lang w:val="en-GB"/>
              </w:rPr>
              <w:t>Timeline</w:t>
            </w:r>
          </w:p>
        </w:tc>
        <w:tc>
          <w:tcPr>
            <w:tcW w:w="2694" w:type="dxa"/>
            <w:vMerge w:val="restart"/>
            <w:shd w:val="clear" w:color="auto" w:fill="7F7F7F" w:themeFill="text1" w:themeFillTint="80"/>
          </w:tcPr>
          <w:p w14:paraId="01C221EA" w14:textId="3ED696E5" w:rsidR="00565108" w:rsidRPr="0069452A" w:rsidRDefault="00565108" w:rsidP="002F7DE0">
            <w:pPr>
              <w:pStyle w:val="Default"/>
              <w:spacing w:before="120" w:after="240" w:line="276" w:lineRule="auto"/>
              <w:jc w:val="center"/>
              <w:rPr>
                <w:rFonts w:ascii="Verdana" w:hAnsi="Verdana"/>
                <w:b/>
                <w:bCs/>
                <w:color w:val="auto"/>
                <w:sz w:val="20"/>
                <w:szCs w:val="20"/>
                <w:lang w:val="en-GB"/>
              </w:rPr>
            </w:pPr>
            <w:r w:rsidRPr="0069452A">
              <w:rPr>
                <w:rFonts w:ascii="Verdana" w:hAnsi="Verdana"/>
                <w:b/>
                <w:bCs/>
                <w:color w:val="FFFFFF" w:themeColor="background1"/>
                <w:sz w:val="20"/>
                <w:szCs w:val="20"/>
                <w:lang w:val="en-GB"/>
              </w:rPr>
              <w:t>Resp</w:t>
            </w:r>
            <w:r w:rsidR="0022081E">
              <w:rPr>
                <w:rFonts w:ascii="Verdana" w:hAnsi="Verdana"/>
                <w:b/>
                <w:bCs/>
                <w:color w:val="FFFFFF" w:themeColor="background1"/>
                <w:sz w:val="20"/>
                <w:szCs w:val="20"/>
                <w:lang w:val="en-GB"/>
              </w:rPr>
              <w:t>onsible</w:t>
            </w:r>
            <w:r w:rsidRPr="0069452A">
              <w:rPr>
                <w:rFonts w:ascii="Verdana" w:hAnsi="Verdana"/>
                <w:b/>
                <w:bCs/>
                <w:color w:val="FFFFFF" w:themeColor="background1"/>
                <w:sz w:val="20"/>
                <w:szCs w:val="20"/>
                <w:lang w:val="en-GB"/>
              </w:rPr>
              <w:t xml:space="preserve"> body</w:t>
            </w:r>
          </w:p>
        </w:tc>
      </w:tr>
      <w:tr w:rsidR="00565108" w14:paraId="1618705F" w14:textId="77777777" w:rsidTr="32C7D968">
        <w:trPr>
          <w:trHeight w:val="698"/>
        </w:trPr>
        <w:tc>
          <w:tcPr>
            <w:tcW w:w="2274" w:type="dxa"/>
            <w:vMerge/>
          </w:tcPr>
          <w:p w14:paraId="38470EA9" w14:textId="77777777" w:rsidR="00565108" w:rsidRPr="0069452A" w:rsidRDefault="00565108" w:rsidP="00515E7A">
            <w:pPr>
              <w:pStyle w:val="Default"/>
              <w:spacing w:before="120" w:after="240" w:line="276" w:lineRule="auto"/>
              <w:jc w:val="both"/>
              <w:rPr>
                <w:rFonts w:ascii="Century Gothic" w:hAnsi="Century Gothic"/>
                <w:b/>
                <w:bCs/>
                <w:color w:val="993366"/>
                <w:sz w:val="20"/>
                <w:szCs w:val="20"/>
                <w:lang w:val="en-GB"/>
              </w:rPr>
            </w:pPr>
          </w:p>
        </w:tc>
        <w:tc>
          <w:tcPr>
            <w:tcW w:w="1701" w:type="dxa"/>
            <w:vMerge/>
          </w:tcPr>
          <w:p w14:paraId="190A3AD8" w14:textId="77777777" w:rsidR="00565108" w:rsidRPr="0069452A" w:rsidRDefault="00565108" w:rsidP="00515E7A">
            <w:pPr>
              <w:pStyle w:val="Default"/>
              <w:spacing w:before="120" w:after="240" w:line="276" w:lineRule="auto"/>
              <w:jc w:val="both"/>
              <w:rPr>
                <w:rFonts w:ascii="Century Gothic" w:hAnsi="Century Gothic"/>
                <w:b/>
                <w:bCs/>
                <w:color w:val="993366"/>
                <w:sz w:val="20"/>
                <w:szCs w:val="20"/>
                <w:lang w:val="en-GB"/>
              </w:rPr>
            </w:pPr>
          </w:p>
        </w:tc>
        <w:tc>
          <w:tcPr>
            <w:tcW w:w="1276" w:type="dxa"/>
            <w:vMerge/>
          </w:tcPr>
          <w:p w14:paraId="388034F4" w14:textId="77777777" w:rsidR="00565108" w:rsidRPr="0069452A" w:rsidRDefault="00565108" w:rsidP="00515E7A">
            <w:pPr>
              <w:pStyle w:val="Default"/>
              <w:spacing w:before="120" w:after="240" w:line="276" w:lineRule="auto"/>
              <w:jc w:val="both"/>
              <w:rPr>
                <w:rFonts w:ascii="Century Gothic" w:hAnsi="Century Gothic"/>
                <w:b/>
                <w:bCs/>
                <w:color w:val="993366"/>
                <w:sz w:val="20"/>
                <w:szCs w:val="20"/>
                <w:lang w:val="en-GB"/>
              </w:rPr>
            </w:pPr>
          </w:p>
        </w:tc>
        <w:tc>
          <w:tcPr>
            <w:tcW w:w="2126" w:type="dxa"/>
            <w:vMerge/>
          </w:tcPr>
          <w:p w14:paraId="297C4F3B" w14:textId="77777777" w:rsidR="00565108" w:rsidRPr="0069452A" w:rsidRDefault="00565108" w:rsidP="00515E7A">
            <w:pPr>
              <w:pStyle w:val="Default"/>
              <w:spacing w:before="120" w:after="240" w:line="276" w:lineRule="auto"/>
              <w:jc w:val="both"/>
              <w:rPr>
                <w:rFonts w:ascii="Century Gothic" w:hAnsi="Century Gothic"/>
                <w:b/>
                <w:bCs/>
                <w:color w:val="993366"/>
                <w:sz w:val="20"/>
                <w:szCs w:val="20"/>
                <w:lang w:val="en-GB"/>
              </w:rPr>
            </w:pPr>
          </w:p>
        </w:tc>
        <w:tc>
          <w:tcPr>
            <w:tcW w:w="1418" w:type="dxa"/>
            <w:vMerge/>
          </w:tcPr>
          <w:p w14:paraId="00BC6D7A" w14:textId="77777777" w:rsidR="00565108" w:rsidRPr="0069452A" w:rsidRDefault="00565108" w:rsidP="002F7DE0">
            <w:pPr>
              <w:pStyle w:val="Default"/>
              <w:spacing w:before="120" w:after="240" w:line="276" w:lineRule="auto"/>
              <w:jc w:val="center"/>
              <w:rPr>
                <w:rFonts w:ascii="Verdana" w:hAnsi="Verdana"/>
                <w:b/>
                <w:bCs/>
                <w:color w:val="auto"/>
                <w:sz w:val="20"/>
                <w:szCs w:val="20"/>
                <w:lang w:val="en-GB"/>
              </w:rPr>
            </w:pPr>
          </w:p>
        </w:tc>
        <w:tc>
          <w:tcPr>
            <w:tcW w:w="2126" w:type="dxa"/>
            <w:vMerge/>
          </w:tcPr>
          <w:p w14:paraId="20F85510" w14:textId="7DF024B0" w:rsidR="00565108" w:rsidRPr="0069452A" w:rsidRDefault="00565108" w:rsidP="002F7DE0">
            <w:pPr>
              <w:pStyle w:val="Default"/>
              <w:spacing w:before="120" w:after="240" w:line="276" w:lineRule="auto"/>
              <w:jc w:val="center"/>
              <w:rPr>
                <w:rFonts w:ascii="Verdana" w:hAnsi="Verdana"/>
                <w:b/>
                <w:bCs/>
                <w:color w:val="auto"/>
                <w:sz w:val="20"/>
                <w:szCs w:val="20"/>
                <w:lang w:val="en-GB"/>
              </w:rPr>
            </w:pPr>
          </w:p>
        </w:tc>
        <w:tc>
          <w:tcPr>
            <w:tcW w:w="1559" w:type="dxa"/>
            <w:vMerge/>
          </w:tcPr>
          <w:p w14:paraId="0DC423A8" w14:textId="77777777" w:rsidR="00565108" w:rsidRPr="0069452A" w:rsidRDefault="00565108" w:rsidP="002F7DE0">
            <w:pPr>
              <w:pStyle w:val="Default"/>
              <w:spacing w:before="120" w:after="240" w:line="276" w:lineRule="auto"/>
              <w:jc w:val="center"/>
              <w:rPr>
                <w:rFonts w:ascii="Verdana" w:hAnsi="Verdana"/>
                <w:b/>
                <w:bCs/>
                <w:color w:val="auto"/>
                <w:sz w:val="20"/>
                <w:szCs w:val="20"/>
                <w:lang w:val="en-GB"/>
              </w:rPr>
            </w:pPr>
          </w:p>
        </w:tc>
        <w:tc>
          <w:tcPr>
            <w:tcW w:w="2694" w:type="dxa"/>
            <w:vMerge/>
          </w:tcPr>
          <w:p w14:paraId="5E3C4FED" w14:textId="04F0323E" w:rsidR="00565108" w:rsidRPr="0069452A" w:rsidRDefault="00565108" w:rsidP="002F7DE0">
            <w:pPr>
              <w:pStyle w:val="Default"/>
              <w:spacing w:before="120" w:after="240" w:line="276" w:lineRule="auto"/>
              <w:jc w:val="center"/>
              <w:rPr>
                <w:rFonts w:ascii="Verdana" w:hAnsi="Verdana"/>
                <w:b/>
                <w:bCs/>
                <w:color w:val="auto"/>
                <w:sz w:val="20"/>
                <w:szCs w:val="20"/>
                <w:lang w:val="en-GB"/>
              </w:rPr>
            </w:pPr>
          </w:p>
        </w:tc>
      </w:tr>
      <w:tr w:rsidR="00565108" w14:paraId="6533D720" w14:textId="77777777" w:rsidTr="32C7D968">
        <w:trPr>
          <w:trHeight w:val="2671"/>
        </w:trPr>
        <w:tc>
          <w:tcPr>
            <w:tcW w:w="2274" w:type="dxa"/>
          </w:tcPr>
          <w:p w14:paraId="7A83740D" w14:textId="2120F3F1" w:rsidR="00565108" w:rsidRPr="00607948" w:rsidRDefault="00565108" w:rsidP="00BC1727">
            <w:pPr>
              <w:spacing w:before="120" w:line="276" w:lineRule="auto"/>
              <w:rPr>
                <w:rFonts w:ascii="Verdana" w:hAnsi="Verdana" w:cs="Times New Roman"/>
                <w:sz w:val="20"/>
                <w:szCs w:val="20"/>
                <w:lang w:val="en-GB"/>
              </w:rPr>
            </w:pPr>
            <w:r w:rsidRPr="00607948">
              <w:rPr>
                <w:rFonts w:ascii="Verdana" w:hAnsi="Verdana"/>
                <w:sz w:val="20"/>
                <w:szCs w:val="20"/>
                <w:lang w:val="en-GB"/>
              </w:rPr>
              <w:t xml:space="preserve">Information about the </w:t>
            </w:r>
            <w:r w:rsidR="00167278">
              <w:rPr>
                <w:rFonts w:ascii="Verdana" w:hAnsi="Verdana"/>
                <w:sz w:val="20"/>
                <w:szCs w:val="20"/>
                <w:lang w:val="en-GB"/>
              </w:rPr>
              <w:t xml:space="preserve">Swiss-Estonian </w:t>
            </w:r>
            <w:r w:rsidRPr="00607948">
              <w:rPr>
                <w:rFonts w:ascii="Verdana" w:hAnsi="Verdana"/>
                <w:sz w:val="20"/>
                <w:szCs w:val="20"/>
                <w:lang w:val="en-GB"/>
              </w:rPr>
              <w:t>Cooperation Programme is available</w:t>
            </w:r>
          </w:p>
        </w:tc>
        <w:tc>
          <w:tcPr>
            <w:tcW w:w="1701" w:type="dxa"/>
          </w:tcPr>
          <w:p w14:paraId="14080467" w14:textId="0A700669" w:rsidR="00607948" w:rsidRDefault="00607948" w:rsidP="00BC1727">
            <w:pPr>
              <w:pStyle w:val="Elencoacolori-Colore11"/>
              <w:widowControl w:val="0"/>
              <w:suppressAutoHyphens w:val="0"/>
              <w:autoSpaceDE w:val="0"/>
              <w:autoSpaceDN w:val="0"/>
              <w:adjustRightInd w:val="0"/>
              <w:spacing w:before="120" w:after="0"/>
              <w:ind w:left="0"/>
              <w:jc w:val="both"/>
              <w:rPr>
                <w:rFonts w:ascii="Verdana" w:hAnsi="Verdana" w:cs="SimSun"/>
                <w:bCs/>
                <w:sz w:val="20"/>
                <w:szCs w:val="20"/>
                <w:lang w:val="en-GB" w:eastAsia="en-US"/>
              </w:rPr>
            </w:pPr>
            <w:r w:rsidRPr="001954A0">
              <w:rPr>
                <w:rFonts w:ascii="Verdana" w:hAnsi="Verdana" w:cs="SimSun"/>
                <w:bCs/>
                <w:sz w:val="20"/>
                <w:szCs w:val="20"/>
                <w:lang w:val="en-GB" w:eastAsia="en-US"/>
              </w:rPr>
              <w:t xml:space="preserve">Direct and indirect beneficiaries </w:t>
            </w:r>
          </w:p>
          <w:p w14:paraId="129DAEA6" w14:textId="06B29190" w:rsidR="00607948" w:rsidRDefault="00607948" w:rsidP="00BC1727">
            <w:pPr>
              <w:pStyle w:val="Elencoacolori-Colore11"/>
              <w:widowControl w:val="0"/>
              <w:suppressAutoHyphens w:val="0"/>
              <w:autoSpaceDE w:val="0"/>
              <w:autoSpaceDN w:val="0"/>
              <w:adjustRightInd w:val="0"/>
              <w:spacing w:after="0"/>
              <w:ind w:left="0"/>
              <w:jc w:val="both"/>
              <w:rPr>
                <w:rFonts w:ascii="Verdana" w:hAnsi="Verdana" w:cs="SimSun"/>
                <w:bCs/>
                <w:sz w:val="20"/>
                <w:szCs w:val="20"/>
                <w:lang w:val="en-GB" w:eastAsia="en-US"/>
              </w:rPr>
            </w:pPr>
            <w:r>
              <w:rPr>
                <w:rFonts w:ascii="Verdana" w:hAnsi="Verdana" w:cs="SimSun"/>
                <w:bCs/>
                <w:sz w:val="20"/>
                <w:szCs w:val="20"/>
                <w:lang w:val="en-GB" w:eastAsia="en-US"/>
              </w:rPr>
              <w:t>Target groups</w:t>
            </w:r>
          </w:p>
          <w:p w14:paraId="4641D7DE" w14:textId="0B86E342" w:rsidR="00607948" w:rsidRDefault="00607948" w:rsidP="00BC1727">
            <w:pPr>
              <w:pStyle w:val="Elencoacolori-Colore11"/>
              <w:widowControl w:val="0"/>
              <w:autoSpaceDE w:val="0"/>
              <w:autoSpaceDN w:val="0"/>
              <w:adjustRightInd w:val="0"/>
              <w:spacing w:after="0"/>
              <w:ind w:left="0"/>
              <w:jc w:val="both"/>
              <w:rPr>
                <w:rFonts w:ascii="Verdana" w:hAnsi="Verdana" w:cs="SimSun"/>
                <w:bCs/>
                <w:sz w:val="20"/>
                <w:szCs w:val="20"/>
                <w:lang w:val="en-GB" w:eastAsia="en-US"/>
              </w:rPr>
            </w:pPr>
            <w:r>
              <w:rPr>
                <w:rFonts w:ascii="Verdana" w:hAnsi="Verdana" w:cs="SimSun"/>
                <w:bCs/>
                <w:sz w:val="20"/>
                <w:szCs w:val="20"/>
                <w:lang w:val="en-GB" w:eastAsia="en-US"/>
              </w:rPr>
              <w:t>Stakeholders</w:t>
            </w:r>
          </w:p>
          <w:p w14:paraId="67033703" w14:textId="50C91951" w:rsidR="00607948" w:rsidRPr="001954A0" w:rsidRDefault="00607948" w:rsidP="00BC1727">
            <w:pPr>
              <w:pStyle w:val="Elencoacolori-Colore11"/>
              <w:widowControl w:val="0"/>
              <w:autoSpaceDE w:val="0"/>
              <w:autoSpaceDN w:val="0"/>
              <w:adjustRightInd w:val="0"/>
              <w:spacing w:after="0"/>
              <w:ind w:left="0"/>
              <w:jc w:val="both"/>
              <w:rPr>
                <w:rFonts w:ascii="Verdana" w:hAnsi="Verdana" w:cs="SimSun"/>
                <w:bCs/>
                <w:sz w:val="20"/>
                <w:szCs w:val="20"/>
                <w:lang w:val="en-GB" w:eastAsia="en-US"/>
              </w:rPr>
            </w:pPr>
            <w:r w:rsidRPr="001954A0">
              <w:rPr>
                <w:rFonts w:ascii="Verdana" w:hAnsi="Verdana" w:cs="SimSun"/>
                <w:bCs/>
                <w:sz w:val="20"/>
                <w:szCs w:val="20"/>
                <w:lang w:val="en-GB" w:eastAsia="en-US"/>
              </w:rPr>
              <w:t>The general public</w:t>
            </w:r>
          </w:p>
          <w:p w14:paraId="200810A2" w14:textId="64DC290E" w:rsidR="00565108" w:rsidRPr="00607948" w:rsidRDefault="00607948" w:rsidP="00625C37">
            <w:pPr>
              <w:pStyle w:val="Elencoacolori-Colore11"/>
              <w:widowControl w:val="0"/>
              <w:autoSpaceDE w:val="0"/>
              <w:autoSpaceDN w:val="0"/>
              <w:adjustRightInd w:val="0"/>
              <w:spacing w:after="0"/>
              <w:ind w:left="0"/>
              <w:jc w:val="both"/>
              <w:rPr>
                <w:rFonts w:ascii="Verdana" w:hAnsi="Verdana"/>
                <w:sz w:val="20"/>
                <w:szCs w:val="20"/>
                <w:lang w:val="en-GB"/>
              </w:rPr>
            </w:pPr>
            <w:r w:rsidRPr="001954A0">
              <w:rPr>
                <w:rFonts w:ascii="Verdana" w:hAnsi="Verdana" w:cs="SimSun"/>
                <w:bCs/>
                <w:sz w:val="20"/>
                <w:szCs w:val="20"/>
                <w:lang w:val="en-GB" w:eastAsia="en-US"/>
              </w:rPr>
              <w:t>Media</w:t>
            </w:r>
          </w:p>
        </w:tc>
        <w:tc>
          <w:tcPr>
            <w:tcW w:w="1276" w:type="dxa"/>
          </w:tcPr>
          <w:p w14:paraId="7072DEB5" w14:textId="27AC7BF7" w:rsidR="00565108" w:rsidRPr="00607948" w:rsidRDefault="00565108" w:rsidP="00BC1727">
            <w:pPr>
              <w:pStyle w:val="Default"/>
              <w:spacing w:before="120" w:after="240" w:line="276" w:lineRule="auto"/>
              <w:jc w:val="both"/>
              <w:rPr>
                <w:rFonts w:ascii="Verdana" w:hAnsi="Verdana"/>
                <w:color w:val="auto"/>
                <w:sz w:val="20"/>
                <w:szCs w:val="20"/>
                <w:lang w:val="en-GB"/>
              </w:rPr>
            </w:pPr>
            <w:r w:rsidRPr="00607948">
              <w:rPr>
                <w:rFonts w:ascii="Verdana" w:hAnsi="Verdana"/>
                <w:color w:val="auto"/>
                <w:sz w:val="20"/>
                <w:szCs w:val="20"/>
                <w:lang w:val="en-GB"/>
              </w:rPr>
              <w:t>Digital communication</w:t>
            </w:r>
          </w:p>
        </w:tc>
        <w:tc>
          <w:tcPr>
            <w:tcW w:w="2126" w:type="dxa"/>
          </w:tcPr>
          <w:p w14:paraId="01D6A704" w14:textId="4D1A3EB2" w:rsidR="00D459F6" w:rsidRPr="00607948" w:rsidRDefault="00D459F6" w:rsidP="00625C37">
            <w:pPr>
              <w:spacing w:before="120" w:line="276" w:lineRule="auto"/>
              <w:rPr>
                <w:rFonts w:ascii="Verdana" w:hAnsi="Verdana"/>
                <w:sz w:val="20"/>
                <w:szCs w:val="20"/>
                <w:lang w:val="en-GB"/>
              </w:rPr>
            </w:pPr>
            <w:r>
              <w:rPr>
                <w:rFonts w:ascii="Verdana" w:hAnsi="Verdana"/>
                <w:color w:val="000000" w:themeColor="text1"/>
                <w:sz w:val="20"/>
                <w:szCs w:val="20"/>
                <w:lang w:val="en-GB"/>
              </w:rPr>
              <w:t>Publishing and updating information on a</w:t>
            </w:r>
            <w:r w:rsidRPr="00607948">
              <w:rPr>
                <w:rFonts w:ascii="Verdana" w:hAnsi="Verdana"/>
                <w:color w:val="000000" w:themeColor="text1"/>
                <w:sz w:val="20"/>
                <w:szCs w:val="20"/>
                <w:lang w:val="en-GB"/>
              </w:rPr>
              <w:t xml:space="preserve"> separate </w:t>
            </w:r>
            <w:r w:rsidR="00F63E3F">
              <w:rPr>
                <w:rFonts w:ascii="Verdana" w:hAnsi="Verdana"/>
                <w:color w:val="000000" w:themeColor="text1"/>
                <w:sz w:val="20"/>
                <w:szCs w:val="20"/>
                <w:lang w:val="en-GB"/>
              </w:rPr>
              <w:t>w</w:t>
            </w:r>
            <w:r w:rsidR="0008034F">
              <w:rPr>
                <w:rFonts w:ascii="Verdana" w:hAnsi="Verdana"/>
                <w:color w:val="000000" w:themeColor="text1"/>
                <w:sz w:val="20"/>
                <w:szCs w:val="20"/>
                <w:lang w:val="en-GB"/>
              </w:rPr>
              <w:t>eb</w:t>
            </w:r>
            <w:r w:rsidRPr="00607948">
              <w:rPr>
                <w:rFonts w:ascii="Verdana" w:hAnsi="Verdana"/>
                <w:color w:val="000000" w:themeColor="text1"/>
                <w:sz w:val="20"/>
                <w:szCs w:val="20"/>
                <w:lang w:val="en-GB"/>
              </w:rPr>
              <w:t>page on the website of the National Coordination Unit</w:t>
            </w:r>
          </w:p>
        </w:tc>
        <w:tc>
          <w:tcPr>
            <w:tcW w:w="1418" w:type="dxa"/>
          </w:tcPr>
          <w:p w14:paraId="7616F0A8" w14:textId="5CC8881F" w:rsidR="00565108" w:rsidRPr="00607948" w:rsidRDefault="00D459F6" w:rsidP="00625C37">
            <w:pPr>
              <w:spacing w:before="120" w:line="276" w:lineRule="auto"/>
              <w:rPr>
                <w:rFonts w:ascii="Verdana" w:hAnsi="Verdana"/>
                <w:bCs/>
                <w:sz w:val="20"/>
                <w:szCs w:val="20"/>
                <w:lang w:val="en-GB"/>
              </w:rPr>
            </w:pPr>
            <w:r>
              <w:rPr>
                <w:rFonts w:ascii="Verdana" w:hAnsi="Verdana"/>
                <w:sz w:val="20"/>
                <w:szCs w:val="20"/>
                <w:lang w:val="en-GB"/>
              </w:rPr>
              <w:t>I</w:t>
            </w:r>
            <w:r w:rsidR="00565108" w:rsidRPr="00607948">
              <w:rPr>
                <w:rFonts w:ascii="Verdana" w:hAnsi="Verdana"/>
                <w:sz w:val="20"/>
                <w:szCs w:val="20"/>
                <w:lang w:val="en-GB"/>
              </w:rPr>
              <w:t xml:space="preserve">nformation is </w:t>
            </w:r>
            <w:r>
              <w:rPr>
                <w:rFonts w:ascii="Verdana" w:hAnsi="Verdana"/>
                <w:sz w:val="20"/>
                <w:szCs w:val="20"/>
                <w:lang w:val="en-GB"/>
              </w:rPr>
              <w:t>updated</w:t>
            </w:r>
          </w:p>
        </w:tc>
        <w:tc>
          <w:tcPr>
            <w:tcW w:w="2126" w:type="dxa"/>
          </w:tcPr>
          <w:p w14:paraId="22D1EF3D" w14:textId="4B9360F5" w:rsidR="00565108" w:rsidRPr="00607948" w:rsidRDefault="00565108" w:rsidP="00625C37">
            <w:pPr>
              <w:spacing w:before="120" w:line="276" w:lineRule="auto"/>
              <w:rPr>
                <w:rFonts w:ascii="Verdana" w:hAnsi="Verdana"/>
                <w:bCs/>
                <w:sz w:val="20"/>
                <w:szCs w:val="20"/>
                <w:lang w:val="en-GB"/>
              </w:rPr>
            </w:pPr>
            <w:r w:rsidRPr="00607948">
              <w:rPr>
                <w:rFonts w:ascii="Verdana" w:hAnsi="Verdana"/>
                <w:sz w:val="20"/>
                <w:szCs w:val="20"/>
                <w:lang w:val="en-GB"/>
              </w:rPr>
              <w:t xml:space="preserve">Information about the </w:t>
            </w:r>
            <w:r w:rsidR="00167278">
              <w:rPr>
                <w:rFonts w:ascii="Verdana" w:hAnsi="Verdana"/>
                <w:sz w:val="20"/>
                <w:szCs w:val="20"/>
                <w:lang w:val="en-GB"/>
              </w:rPr>
              <w:t xml:space="preserve">Swiss-Estonian </w:t>
            </w:r>
            <w:r w:rsidRPr="00607948">
              <w:rPr>
                <w:rFonts w:ascii="Verdana" w:hAnsi="Verdana"/>
                <w:sz w:val="20"/>
                <w:szCs w:val="20"/>
                <w:lang w:val="en-GB"/>
              </w:rPr>
              <w:t>Cooperation Programme is available to all interested parties</w:t>
            </w:r>
          </w:p>
        </w:tc>
        <w:tc>
          <w:tcPr>
            <w:tcW w:w="1559" w:type="dxa"/>
          </w:tcPr>
          <w:p w14:paraId="6E30B868" w14:textId="01E59FB4" w:rsidR="00565108" w:rsidRPr="00607948" w:rsidRDefault="00565108" w:rsidP="00BC1727">
            <w:pPr>
              <w:spacing w:before="120" w:line="276" w:lineRule="auto"/>
              <w:rPr>
                <w:rFonts w:ascii="Verdana" w:hAnsi="Verdana"/>
                <w:sz w:val="20"/>
                <w:szCs w:val="20"/>
                <w:lang w:val="en-GB"/>
              </w:rPr>
            </w:pPr>
            <w:r w:rsidRPr="00607948">
              <w:rPr>
                <w:rFonts w:ascii="Verdana" w:hAnsi="Verdana"/>
                <w:sz w:val="20"/>
                <w:szCs w:val="20"/>
                <w:lang w:val="en-GB"/>
              </w:rPr>
              <w:t>Regularly</w:t>
            </w:r>
          </w:p>
        </w:tc>
        <w:tc>
          <w:tcPr>
            <w:tcW w:w="2694" w:type="dxa"/>
          </w:tcPr>
          <w:p w14:paraId="307AEF95" w14:textId="36A93473" w:rsidR="00565108" w:rsidRPr="00607948" w:rsidRDefault="00565108" w:rsidP="00BC1727">
            <w:pPr>
              <w:spacing w:before="120" w:line="276" w:lineRule="auto"/>
              <w:rPr>
                <w:rFonts w:ascii="Verdana" w:hAnsi="Verdana"/>
                <w:sz w:val="20"/>
                <w:szCs w:val="20"/>
                <w:lang w:val="en-GB"/>
              </w:rPr>
            </w:pPr>
            <w:r w:rsidRPr="00607948">
              <w:rPr>
                <w:rFonts w:ascii="Verdana" w:hAnsi="Verdana"/>
                <w:sz w:val="20"/>
                <w:szCs w:val="20"/>
                <w:lang w:val="en-GB"/>
              </w:rPr>
              <w:t>NCU</w:t>
            </w:r>
          </w:p>
        </w:tc>
      </w:tr>
      <w:tr w:rsidR="00565108" w14:paraId="6395F700" w14:textId="77777777" w:rsidTr="32C7D968">
        <w:trPr>
          <w:trHeight w:val="2671"/>
        </w:trPr>
        <w:tc>
          <w:tcPr>
            <w:tcW w:w="2274" w:type="dxa"/>
          </w:tcPr>
          <w:p w14:paraId="2CF37D64" w14:textId="35F71798" w:rsidR="00565108" w:rsidRPr="00607948" w:rsidRDefault="00565108" w:rsidP="00BC1727">
            <w:pPr>
              <w:spacing w:before="120" w:line="276" w:lineRule="auto"/>
              <w:rPr>
                <w:rFonts w:ascii="Verdana" w:hAnsi="Verdana"/>
                <w:sz w:val="20"/>
                <w:szCs w:val="20"/>
                <w:lang w:val="en-GB"/>
              </w:rPr>
            </w:pPr>
            <w:r w:rsidRPr="00607948">
              <w:rPr>
                <w:rFonts w:ascii="Verdana" w:hAnsi="Verdana"/>
                <w:sz w:val="20"/>
                <w:szCs w:val="20"/>
                <w:lang w:val="en-GB"/>
              </w:rPr>
              <w:t xml:space="preserve">Information about the </w:t>
            </w:r>
            <w:r w:rsidR="00D07C87">
              <w:rPr>
                <w:rFonts w:ascii="Verdana" w:hAnsi="Verdana"/>
                <w:sz w:val="20"/>
                <w:szCs w:val="20"/>
                <w:lang w:val="en-GB"/>
              </w:rPr>
              <w:t>s</w:t>
            </w:r>
            <w:r w:rsidRPr="00607948">
              <w:rPr>
                <w:rFonts w:ascii="Verdana" w:hAnsi="Verdana"/>
                <w:sz w:val="20"/>
                <w:szCs w:val="20"/>
                <w:lang w:val="en-GB"/>
              </w:rPr>
              <w:t xml:space="preserve">upport </w:t>
            </w:r>
            <w:r w:rsidR="00D07C87">
              <w:rPr>
                <w:rFonts w:ascii="Verdana" w:hAnsi="Verdana"/>
                <w:sz w:val="20"/>
                <w:szCs w:val="20"/>
                <w:lang w:val="en-GB"/>
              </w:rPr>
              <w:t>m</w:t>
            </w:r>
            <w:r w:rsidRPr="00607948">
              <w:rPr>
                <w:rFonts w:ascii="Verdana" w:hAnsi="Verdana"/>
                <w:sz w:val="20"/>
                <w:szCs w:val="20"/>
                <w:lang w:val="en-GB"/>
              </w:rPr>
              <w:t>easures and implemented activities is available</w:t>
            </w:r>
          </w:p>
        </w:tc>
        <w:tc>
          <w:tcPr>
            <w:tcW w:w="1701" w:type="dxa"/>
          </w:tcPr>
          <w:p w14:paraId="523F16B4" w14:textId="77777777" w:rsidR="00607948" w:rsidRDefault="00607948" w:rsidP="00BC1727">
            <w:pPr>
              <w:pStyle w:val="Elencoacolori-Colore11"/>
              <w:widowControl w:val="0"/>
              <w:suppressAutoHyphens w:val="0"/>
              <w:autoSpaceDE w:val="0"/>
              <w:autoSpaceDN w:val="0"/>
              <w:adjustRightInd w:val="0"/>
              <w:spacing w:before="120" w:after="0"/>
              <w:ind w:left="0"/>
              <w:jc w:val="both"/>
              <w:rPr>
                <w:rFonts w:ascii="Verdana" w:hAnsi="Verdana" w:cs="SimSun"/>
                <w:bCs/>
                <w:sz w:val="20"/>
                <w:szCs w:val="20"/>
                <w:lang w:val="en-GB" w:eastAsia="en-US"/>
              </w:rPr>
            </w:pPr>
            <w:r w:rsidRPr="001954A0">
              <w:rPr>
                <w:rFonts w:ascii="Verdana" w:hAnsi="Verdana" w:cs="SimSun"/>
                <w:bCs/>
                <w:sz w:val="20"/>
                <w:szCs w:val="20"/>
                <w:lang w:val="en-GB" w:eastAsia="en-US"/>
              </w:rPr>
              <w:t xml:space="preserve">Direct and indirect beneficiaries </w:t>
            </w:r>
          </w:p>
          <w:p w14:paraId="5956E2E9" w14:textId="77777777" w:rsidR="00607948" w:rsidRDefault="00607948" w:rsidP="00BC1727">
            <w:pPr>
              <w:pStyle w:val="Elencoacolori-Colore11"/>
              <w:widowControl w:val="0"/>
              <w:suppressAutoHyphens w:val="0"/>
              <w:autoSpaceDE w:val="0"/>
              <w:autoSpaceDN w:val="0"/>
              <w:adjustRightInd w:val="0"/>
              <w:spacing w:after="0"/>
              <w:ind w:left="0"/>
              <w:jc w:val="both"/>
              <w:rPr>
                <w:rFonts w:ascii="Verdana" w:hAnsi="Verdana" w:cs="SimSun"/>
                <w:bCs/>
                <w:sz w:val="20"/>
                <w:szCs w:val="20"/>
                <w:lang w:val="en-GB" w:eastAsia="en-US"/>
              </w:rPr>
            </w:pPr>
            <w:r>
              <w:rPr>
                <w:rFonts w:ascii="Verdana" w:hAnsi="Verdana" w:cs="SimSun"/>
                <w:bCs/>
                <w:sz w:val="20"/>
                <w:szCs w:val="20"/>
                <w:lang w:val="en-GB" w:eastAsia="en-US"/>
              </w:rPr>
              <w:t>Target groups</w:t>
            </w:r>
          </w:p>
          <w:p w14:paraId="754BF795" w14:textId="77777777" w:rsidR="00607948" w:rsidRDefault="00607948" w:rsidP="00BC1727">
            <w:pPr>
              <w:pStyle w:val="Elencoacolori-Colore11"/>
              <w:widowControl w:val="0"/>
              <w:autoSpaceDE w:val="0"/>
              <w:autoSpaceDN w:val="0"/>
              <w:adjustRightInd w:val="0"/>
              <w:spacing w:after="0"/>
              <w:ind w:left="0"/>
              <w:jc w:val="both"/>
              <w:rPr>
                <w:rFonts w:ascii="Verdana" w:hAnsi="Verdana" w:cs="SimSun"/>
                <w:bCs/>
                <w:sz w:val="20"/>
                <w:szCs w:val="20"/>
                <w:lang w:val="en-GB" w:eastAsia="en-US"/>
              </w:rPr>
            </w:pPr>
            <w:r>
              <w:rPr>
                <w:rFonts w:ascii="Verdana" w:hAnsi="Verdana" w:cs="SimSun"/>
                <w:bCs/>
                <w:sz w:val="20"/>
                <w:szCs w:val="20"/>
                <w:lang w:val="en-GB" w:eastAsia="en-US"/>
              </w:rPr>
              <w:t>Stakeholders</w:t>
            </w:r>
          </w:p>
          <w:p w14:paraId="7E660164" w14:textId="77777777" w:rsidR="00607948" w:rsidRPr="001954A0" w:rsidRDefault="00607948" w:rsidP="00BC1727">
            <w:pPr>
              <w:pStyle w:val="Elencoacolori-Colore11"/>
              <w:widowControl w:val="0"/>
              <w:autoSpaceDE w:val="0"/>
              <w:autoSpaceDN w:val="0"/>
              <w:adjustRightInd w:val="0"/>
              <w:spacing w:after="0"/>
              <w:ind w:left="0"/>
              <w:jc w:val="both"/>
              <w:rPr>
                <w:rFonts w:ascii="Verdana" w:hAnsi="Verdana" w:cs="SimSun"/>
                <w:bCs/>
                <w:sz w:val="20"/>
                <w:szCs w:val="20"/>
                <w:lang w:val="en-GB" w:eastAsia="en-US"/>
              </w:rPr>
            </w:pPr>
            <w:r w:rsidRPr="001954A0">
              <w:rPr>
                <w:rFonts w:ascii="Verdana" w:hAnsi="Verdana" w:cs="SimSun"/>
                <w:bCs/>
                <w:sz w:val="20"/>
                <w:szCs w:val="20"/>
                <w:lang w:val="en-GB" w:eastAsia="en-US"/>
              </w:rPr>
              <w:t>The general public</w:t>
            </w:r>
          </w:p>
          <w:p w14:paraId="141E1FC6" w14:textId="0537CCFB" w:rsidR="00565108" w:rsidRPr="00607948" w:rsidRDefault="00607948" w:rsidP="00BC1727">
            <w:pPr>
              <w:pStyle w:val="Elencoacolori-Colore11"/>
              <w:widowControl w:val="0"/>
              <w:autoSpaceDE w:val="0"/>
              <w:autoSpaceDN w:val="0"/>
              <w:adjustRightInd w:val="0"/>
              <w:spacing w:after="0"/>
              <w:ind w:left="0"/>
              <w:jc w:val="both"/>
              <w:rPr>
                <w:rFonts w:ascii="Verdana" w:hAnsi="Verdana"/>
                <w:sz w:val="20"/>
                <w:szCs w:val="20"/>
                <w:lang w:val="en-GB"/>
              </w:rPr>
            </w:pPr>
            <w:r w:rsidRPr="001954A0">
              <w:rPr>
                <w:rFonts w:ascii="Verdana" w:hAnsi="Verdana" w:cs="SimSun"/>
                <w:bCs/>
                <w:sz w:val="20"/>
                <w:szCs w:val="20"/>
                <w:lang w:val="en-GB" w:eastAsia="en-US"/>
              </w:rPr>
              <w:t>Media</w:t>
            </w:r>
          </w:p>
        </w:tc>
        <w:tc>
          <w:tcPr>
            <w:tcW w:w="1276" w:type="dxa"/>
          </w:tcPr>
          <w:p w14:paraId="62B5BC7B" w14:textId="132704AD" w:rsidR="00565108" w:rsidRPr="00607948" w:rsidRDefault="00565108" w:rsidP="00BC1727">
            <w:pPr>
              <w:pStyle w:val="Default"/>
              <w:spacing w:before="120" w:after="240" w:line="276" w:lineRule="auto"/>
              <w:jc w:val="both"/>
              <w:rPr>
                <w:rFonts w:ascii="Verdana" w:hAnsi="Verdana"/>
                <w:color w:val="auto"/>
                <w:sz w:val="20"/>
                <w:szCs w:val="20"/>
                <w:lang w:val="en-GB"/>
              </w:rPr>
            </w:pPr>
            <w:r w:rsidRPr="00607948">
              <w:rPr>
                <w:rFonts w:ascii="Verdana" w:hAnsi="Verdana"/>
                <w:color w:val="auto"/>
                <w:sz w:val="20"/>
                <w:szCs w:val="20"/>
                <w:lang w:val="en-GB"/>
              </w:rPr>
              <w:t>Digital communication</w:t>
            </w:r>
          </w:p>
        </w:tc>
        <w:tc>
          <w:tcPr>
            <w:tcW w:w="2126" w:type="dxa"/>
          </w:tcPr>
          <w:p w14:paraId="5AEB0B08" w14:textId="7586D621" w:rsidR="00565108" w:rsidRPr="00607948" w:rsidRDefault="00565108" w:rsidP="00BC1727">
            <w:pPr>
              <w:spacing w:before="120" w:line="276" w:lineRule="auto"/>
              <w:rPr>
                <w:rFonts w:ascii="Verdana" w:hAnsi="Verdana"/>
                <w:color w:val="000000" w:themeColor="text1"/>
                <w:sz w:val="20"/>
                <w:szCs w:val="20"/>
                <w:lang w:val="en-GB"/>
              </w:rPr>
            </w:pPr>
            <w:r w:rsidRPr="00607948">
              <w:rPr>
                <w:rFonts w:ascii="Verdana" w:hAnsi="Verdana"/>
                <w:color w:val="000000" w:themeColor="text1"/>
                <w:sz w:val="20"/>
                <w:szCs w:val="20"/>
                <w:lang w:val="en-GB"/>
              </w:rPr>
              <w:t xml:space="preserve">Publishing </w:t>
            </w:r>
            <w:r w:rsidR="00D459F6">
              <w:rPr>
                <w:rFonts w:ascii="Verdana" w:hAnsi="Verdana"/>
                <w:color w:val="000000" w:themeColor="text1"/>
                <w:sz w:val="20"/>
                <w:szCs w:val="20"/>
                <w:lang w:val="en-GB"/>
              </w:rPr>
              <w:t xml:space="preserve">and updating </w:t>
            </w:r>
            <w:r w:rsidRPr="00607948">
              <w:rPr>
                <w:rFonts w:ascii="Verdana" w:hAnsi="Verdana"/>
                <w:color w:val="000000" w:themeColor="text1"/>
                <w:sz w:val="20"/>
                <w:szCs w:val="20"/>
                <w:lang w:val="en-GB"/>
              </w:rPr>
              <w:t xml:space="preserve">information </w:t>
            </w:r>
          </w:p>
          <w:p w14:paraId="710C9472" w14:textId="063065D3" w:rsidR="00565108" w:rsidRPr="00607948" w:rsidRDefault="00565108" w:rsidP="00BC1727">
            <w:pPr>
              <w:spacing w:line="276" w:lineRule="auto"/>
              <w:rPr>
                <w:rFonts w:ascii="Verdana" w:hAnsi="Verdana"/>
                <w:color w:val="000000" w:themeColor="text1"/>
                <w:sz w:val="20"/>
                <w:szCs w:val="20"/>
                <w:lang w:val="en-GB"/>
              </w:rPr>
            </w:pPr>
            <w:r w:rsidRPr="00607948">
              <w:rPr>
                <w:rFonts w:ascii="Verdana" w:hAnsi="Verdana"/>
                <w:color w:val="000000" w:themeColor="text1"/>
                <w:sz w:val="20"/>
                <w:szCs w:val="20"/>
                <w:lang w:val="en-GB"/>
              </w:rPr>
              <w:t xml:space="preserve">on the websites of Programme Operators, </w:t>
            </w:r>
            <w:r w:rsidR="00EE21C7">
              <w:rPr>
                <w:rFonts w:ascii="Verdana" w:hAnsi="Verdana"/>
                <w:color w:val="000000" w:themeColor="text1"/>
                <w:sz w:val="20"/>
                <w:szCs w:val="20"/>
                <w:lang w:val="en-GB"/>
              </w:rPr>
              <w:t xml:space="preserve">Programme </w:t>
            </w:r>
            <w:r w:rsidRPr="00607948">
              <w:rPr>
                <w:rFonts w:ascii="Verdana" w:hAnsi="Verdana"/>
                <w:color w:val="000000" w:themeColor="text1"/>
                <w:sz w:val="20"/>
                <w:szCs w:val="20"/>
                <w:lang w:val="en-GB"/>
              </w:rPr>
              <w:t>Component Operators, Implementers</w:t>
            </w:r>
          </w:p>
        </w:tc>
        <w:tc>
          <w:tcPr>
            <w:tcW w:w="1418" w:type="dxa"/>
          </w:tcPr>
          <w:p w14:paraId="16FB6CA4" w14:textId="530A7B61" w:rsidR="00565108" w:rsidRPr="00607948" w:rsidRDefault="00565108" w:rsidP="00B157F6">
            <w:pPr>
              <w:spacing w:before="120" w:line="276" w:lineRule="auto"/>
              <w:rPr>
                <w:rFonts w:ascii="Verdana" w:hAnsi="Verdana"/>
                <w:sz w:val="20"/>
                <w:szCs w:val="20"/>
                <w:lang w:val="en-GB"/>
              </w:rPr>
            </w:pPr>
            <w:r w:rsidRPr="00607948">
              <w:rPr>
                <w:rFonts w:ascii="Verdana" w:hAnsi="Verdana"/>
                <w:sz w:val="20"/>
                <w:szCs w:val="20"/>
                <w:lang w:val="en-GB"/>
              </w:rPr>
              <w:t xml:space="preserve">Information is published </w:t>
            </w:r>
          </w:p>
        </w:tc>
        <w:tc>
          <w:tcPr>
            <w:tcW w:w="2126" w:type="dxa"/>
          </w:tcPr>
          <w:p w14:paraId="0AA7CA7C" w14:textId="7C259916" w:rsidR="00565108" w:rsidRPr="00607948" w:rsidRDefault="00565108" w:rsidP="00BC1727">
            <w:pPr>
              <w:spacing w:before="120" w:line="276" w:lineRule="auto"/>
              <w:rPr>
                <w:rFonts w:ascii="Verdana" w:hAnsi="Verdana"/>
                <w:bCs/>
                <w:sz w:val="20"/>
                <w:szCs w:val="20"/>
                <w:lang w:val="en-GB"/>
              </w:rPr>
            </w:pPr>
            <w:r w:rsidRPr="00607948">
              <w:rPr>
                <w:rFonts w:ascii="Verdana" w:hAnsi="Verdana"/>
                <w:sz w:val="20"/>
                <w:szCs w:val="20"/>
                <w:lang w:val="en-GB"/>
              </w:rPr>
              <w:t xml:space="preserve">Information about the </w:t>
            </w:r>
            <w:r w:rsidR="00167278">
              <w:rPr>
                <w:rFonts w:ascii="Verdana" w:hAnsi="Verdana"/>
                <w:sz w:val="20"/>
                <w:szCs w:val="20"/>
                <w:lang w:val="en-GB"/>
              </w:rPr>
              <w:t>s</w:t>
            </w:r>
            <w:r w:rsidRPr="00607948">
              <w:rPr>
                <w:rFonts w:ascii="Verdana" w:hAnsi="Verdana"/>
                <w:sz w:val="20"/>
                <w:szCs w:val="20"/>
                <w:lang w:val="en-GB"/>
              </w:rPr>
              <w:t xml:space="preserve">upport </w:t>
            </w:r>
            <w:r w:rsidR="00167278">
              <w:rPr>
                <w:rFonts w:ascii="Verdana" w:hAnsi="Verdana"/>
                <w:sz w:val="20"/>
                <w:szCs w:val="20"/>
                <w:lang w:val="en-GB"/>
              </w:rPr>
              <w:t>m</w:t>
            </w:r>
            <w:r w:rsidRPr="00607948">
              <w:rPr>
                <w:rFonts w:ascii="Verdana" w:hAnsi="Verdana"/>
                <w:sz w:val="20"/>
                <w:szCs w:val="20"/>
                <w:lang w:val="en-GB"/>
              </w:rPr>
              <w:t>easures and implemented activities is available to all interested parties</w:t>
            </w:r>
          </w:p>
        </w:tc>
        <w:tc>
          <w:tcPr>
            <w:tcW w:w="1559" w:type="dxa"/>
          </w:tcPr>
          <w:p w14:paraId="04358812" w14:textId="48D892D9" w:rsidR="00565108" w:rsidRPr="00607948" w:rsidRDefault="00565108" w:rsidP="00BC1727">
            <w:pPr>
              <w:spacing w:before="120" w:line="276" w:lineRule="auto"/>
              <w:rPr>
                <w:rFonts w:ascii="Verdana" w:hAnsi="Verdana"/>
                <w:sz w:val="20"/>
                <w:szCs w:val="20"/>
                <w:lang w:val="en-GB"/>
              </w:rPr>
            </w:pPr>
            <w:r w:rsidRPr="00607948">
              <w:rPr>
                <w:rFonts w:ascii="Verdana" w:hAnsi="Verdana"/>
                <w:sz w:val="20"/>
                <w:szCs w:val="20"/>
                <w:lang w:val="en-GB"/>
              </w:rPr>
              <w:t xml:space="preserve"> Regularly</w:t>
            </w:r>
          </w:p>
        </w:tc>
        <w:tc>
          <w:tcPr>
            <w:tcW w:w="2694" w:type="dxa"/>
          </w:tcPr>
          <w:p w14:paraId="13A19970" w14:textId="06928E27" w:rsidR="004E137E" w:rsidRDefault="00565108" w:rsidP="004E137E">
            <w:pPr>
              <w:spacing w:before="120" w:line="276" w:lineRule="auto"/>
              <w:rPr>
                <w:rFonts w:ascii="Verdana" w:hAnsi="Verdana"/>
                <w:color w:val="000000" w:themeColor="text1"/>
                <w:sz w:val="20"/>
                <w:szCs w:val="20"/>
                <w:lang w:val="en-GB"/>
              </w:rPr>
            </w:pPr>
            <w:r w:rsidRPr="00607948">
              <w:rPr>
                <w:rFonts w:ascii="Verdana" w:hAnsi="Verdana"/>
                <w:color w:val="000000" w:themeColor="text1"/>
                <w:sz w:val="20"/>
                <w:szCs w:val="20"/>
                <w:lang w:val="en-GB"/>
              </w:rPr>
              <w:t xml:space="preserve">Programme </w:t>
            </w:r>
            <w:r w:rsidR="00EE21C7">
              <w:rPr>
                <w:rFonts w:ascii="Verdana" w:hAnsi="Verdana"/>
                <w:color w:val="000000" w:themeColor="text1"/>
                <w:sz w:val="20"/>
                <w:szCs w:val="20"/>
                <w:lang w:val="en-GB"/>
              </w:rPr>
              <w:t>O</w:t>
            </w:r>
            <w:r w:rsidRPr="00607948">
              <w:rPr>
                <w:rFonts w:ascii="Verdana" w:hAnsi="Verdana"/>
                <w:color w:val="000000" w:themeColor="text1"/>
                <w:sz w:val="20"/>
                <w:szCs w:val="20"/>
                <w:lang w:val="en-GB"/>
              </w:rPr>
              <w:t xml:space="preserve">perators, </w:t>
            </w:r>
            <w:r w:rsidR="004F7081">
              <w:rPr>
                <w:rFonts w:ascii="Verdana" w:hAnsi="Verdana"/>
                <w:color w:val="000000" w:themeColor="text1"/>
                <w:sz w:val="20"/>
                <w:szCs w:val="20"/>
                <w:lang w:val="en-GB"/>
              </w:rPr>
              <w:t xml:space="preserve">Programme </w:t>
            </w:r>
            <w:r w:rsidR="00EE21C7">
              <w:rPr>
                <w:rFonts w:ascii="Verdana" w:hAnsi="Verdana"/>
                <w:color w:val="000000" w:themeColor="text1"/>
                <w:sz w:val="20"/>
                <w:szCs w:val="20"/>
                <w:lang w:val="en-GB"/>
              </w:rPr>
              <w:t>C</w:t>
            </w:r>
            <w:r w:rsidRPr="00607948">
              <w:rPr>
                <w:rFonts w:ascii="Verdana" w:hAnsi="Verdana"/>
                <w:color w:val="000000" w:themeColor="text1"/>
                <w:sz w:val="20"/>
                <w:szCs w:val="20"/>
                <w:lang w:val="en-GB"/>
              </w:rPr>
              <w:t xml:space="preserve">omponent </w:t>
            </w:r>
            <w:r w:rsidR="00EE21C7">
              <w:rPr>
                <w:rFonts w:ascii="Verdana" w:hAnsi="Verdana"/>
                <w:color w:val="000000" w:themeColor="text1"/>
                <w:sz w:val="20"/>
                <w:szCs w:val="20"/>
                <w:lang w:val="en-GB"/>
              </w:rPr>
              <w:t>O</w:t>
            </w:r>
            <w:r w:rsidRPr="00607948">
              <w:rPr>
                <w:rFonts w:ascii="Verdana" w:hAnsi="Verdana"/>
                <w:color w:val="000000" w:themeColor="text1"/>
                <w:sz w:val="20"/>
                <w:szCs w:val="20"/>
                <w:lang w:val="en-GB"/>
              </w:rPr>
              <w:t>perators</w:t>
            </w:r>
          </w:p>
          <w:p w14:paraId="43F3B0FF" w14:textId="00994967" w:rsidR="00565108" w:rsidRPr="00607948" w:rsidRDefault="004F7081" w:rsidP="004E137E">
            <w:pPr>
              <w:spacing w:line="276" w:lineRule="auto"/>
              <w:rPr>
                <w:rFonts w:ascii="Verdana" w:hAnsi="Verdana"/>
                <w:sz w:val="20"/>
                <w:szCs w:val="20"/>
                <w:lang w:val="en-GB"/>
              </w:rPr>
            </w:pPr>
            <w:r>
              <w:rPr>
                <w:rFonts w:ascii="Verdana" w:hAnsi="Verdana"/>
                <w:color w:val="000000" w:themeColor="text1"/>
                <w:sz w:val="20"/>
                <w:szCs w:val="20"/>
                <w:lang w:val="en-GB"/>
              </w:rPr>
              <w:t>I</w:t>
            </w:r>
            <w:r w:rsidR="00565108" w:rsidRPr="00607948">
              <w:rPr>
                <w:rFonts w:ascii="Verdana" w:hAnsi="Verdana"/>
                <w:color w:val="000000" w:themeColor="text1"/>
                <w:sz w:val="20"/>
                <w:szCs w:val="20"/>
                <w:lang w:val="en-GB"/>
              </w:rPr>
              <w:t>mplementers</w:t>
            </w:r>
          </w:p>
        </w:tc>
      </w:tr>
      <w:tr w:rsidR="00565108" w14:paraId="7AEEBEAF" w14:textId="77777777" w:rsidTr="32C7D968">
        <w:trPr>
          <w:trHeight w:val="1710"/>
        </w:trPr>
        <w:tc>
          <w:tcPr>
            <w:tcW w:w="2274" w:type="dxa"/>
          </w:tcPr>
          <w:p w14:paraId="054657BD" w14:textId="4E5E8668" w:rsidR="001717A5" w:rsidRPr="00607948" w:rsidRDefault="001717A5" w:rsidP="004F7081">
            <w:pPr>
              <w:pStyle w:val="Default"/>
              <w:spacing w:before="120" w:after="240" w:line="276" w:lineRule="auto"/>
              <w:jc w:val="both"/>
              <w:rPr>
                <w:rFonts w:ascii="Verdana" w:hAnsi="Verdana"/>
                <w:bCs/>
                <w:color w:val="000000" w:themeColor="text1"/>
                <w:sz w:val="20"/>
                <w:szCs w:val="20"/>
                <w:lang w:val="en-GB"/>
              </w:rPr>
            </w:pPr>
            <w:r w:rsidRPr="00607948">
              <w:rPr>
                <w:rFonts w:ascii="Verdana" w:hAnsi="Verdana"/>
                <w:sz w:val="20"/>
                <w:szCs w:val="20"/>
                <w:lang w:val="en-GB"/>
              </w:rPr>
              <w:t xml:space="preserve">Communication activities are </w:t>
            </w:r>
            <w:r w:rsidR="009C3C3E" w:rsidRPr="009C3C3E">
              <w:rPr>
                <w:rFonts w:ascii="Verdana" w:hAnsi="Verdana"/>
                <w:sz w:val="20"/>
                <w:szCs w:val="20"/>
                <w:lang w:val="en-GB"/>
              </w:rPr>
              <w:t>thoroughly planned</w:t>
            </w:r>
          </w:p>
          <w:p w14:paraId="1F5A3B82" w14:textId="4A8C5930" w:rsidR="00565108" w:rsidRPr="00607948" w:rsidRDefault="00565108" w:rsidP="004F7081">
            <w:pPr>
              <w:pStyle w:val="Default"/>
              <w:spacing w:before="120" w:after="240" w:line="276" w:lineRule="auto"/>
              <w:jc w:val="both"/>
              <w:rPr>
                <w:rFonts w:ascii="Verdana" w:hAnsi="Verdana"/>
                <w:sz w:val="20"/>
                <w:szCs w:val="20"/>
                <w:lang w:val="en-GB"/>
              </w:rPr>
            </w:pPr>
          </w:p>
        </w:tc>
        <w:tc>
          <w:tcPr>
            <w:tcW w:w="1701" w:type="dxa"/>
          </w:tcPr>
          <w:p w14:paraId="75776E99" w14:textId="65D77D5E" w:rsidR="00A112D0" w:rsidRDefault="00A112D0" w:rsidP="004F7081">
            <w:pPr>
              <w:pStyle w:val="Elencoacolori-Colore11"/>
              <w:widowControl w:val="0"/>
              <w:autoSpaceDE w:val="0"/>
              <w:autoSpaceDN w:val="0"/>
              <w:adjustRightInd w:val="0"/>
              <w:spacing w:before="120" w:after="0"/>
              <w:ind w:left="0"/>
              <w:jc w:val="both"/>
              <w:rPr>
                <w:rFonts w:ascii="Verdana" w:hAnsi="Verdana"/>
                <w:sz w:val="20"/>
                <w:szCs w:val="20"/>
                <w:lang w:val="en-GB"/>
              </w:rPr>
            </w:pPr>
            <w:r w:rsidRPr="00607948">
              <w:rPr>
                <w:rFonts w:ascii="Verdana" w:hAnsi="Verdana"/>
                <w:sz w:val="20"/>
                <w:szCs w:val="20"/>
                <w:lang w:val="en-GB"/>
              </w:rPr>
              <w:t xml:space="preserve">Programme Operators, </w:t>
            </w:r>
            <w:r w:rsidR="00EE21C7">
              <w:rPr>
                <w:rFonts w:ascii="Verdana" w:hAnsi="Verdana"/>
                <w:sz w:val="20"/>
                <w:szCs w:val="20"/>
                <w:lang w:val="en-GB"/>
              </w:rPr>
              <w:t xml:space="preserve">Programme </w:t>
            </w:r>
            <w:r w:rsidRPr="00607948">
              <w:rPr>
                <w:rFonts w:ascii="Verdana" w:hAnsi="Verdana"/>
                <w:sz w:val="20"/>
                <w:szCs w:val="20"/>
                <w:lang w:val="en-GB"/>
              </w:rPr>
              <w:t xml:space="preserve">Component Operators, </w:t>
            </w:r>
            <w:r w:rsidRPr="00607948">
              <w:rPr>
                <w:rFonts w:ascii="Verdana" w:hAnsi="Verdana"/>
                <w:sz w:val="20"/>
                <w:szCs w:val="20"/>
                <w:lang w:val="en-GB"/>
              </w:rPr>
              <w:lastRenderedPageBreak/>
              <w:t>and Implementers</w:t>
            </w:r>
          </w:p>
          <w:p w14:paraId="63A9A03F" w14:textId="542C2901" w:rsidR="00565108" w:rsidRPr="00607948" w:rsidRDefault="00A112D0" w:rsidP="004F7081">
            <w:pPr>
              <w:pStyle w:val="Elencoacolori-Colore11"/>
              <w:widowControl w:val="0"/>
              <w:autoSpaceDE w:val="0"/>
              <w:autoSpaceDN w:val="0"/>
              <w:adjustRightInd w:val="0"/>
              <w:spacing w:after="0"/>
              <w:ind w:left="0"/>
              <w:jc w:val="both"/>
              <w:rPr>
                <w:rFonts w:ascii="Verdana" w:hAnsi="Verdana"/>
                <w:sz w:val="20"/>
                <w:szCs w:val="20"/>
                <w:lang w:val="en-GB"/>
              </w:rPr>
            </w:pPr>
            <w:r>
              <w:rPr>
                <w:rFonts w:ascii="Verdana" w:hAnsi="Verdana"/>
                <w:sz w:val="20"/>
                <w:szCs w:val="20"/>
                <w:lang w:val="en-GB"/>
              </w:rPr>
              <w:t>NCU</w:t>
            </w:r>
            <w:r w:rsidRPr="00607948">
              <w:rPr>
                <w:rFonts w:ascii="Verdana" w:hAnsi="Verdana"/>
                <w:sz w:val="20"/>
                <w:szCs w:val="20"/>
                <w:lang w:val="en-GB"/>
              </w:rPr>
              <w:t xml:space="preserve"> </w:t>
            </w:r>
          </w:p>
        </w:tc>
        <w:tc>
          <w:tcPr>
            <w:tcW w:w="1276" w:type="dxa"/>
          </w:tcPr>
          <w:p w14:paraId="7D758FA9" w14:textId="4F469964" w:rsidR="00565108" w:rsidRPr="00607948" w:rsidRDefault="00565108" w:rsidP="004F7081">
            <w:pPr>
              <w:pStyle w:val="Default"/>
              <w:spacing w:before="120" w:after="240" w:line="276" w:lineRule="auto"/>
              <w:jc w:val="both"/>
              <w:rPr>
                <w:rFonts w:ascii="Verdana" w:hAnsi="Verdana"/>
                <w:color w:val="auto"/>
                <w:sz w:val="20"/>
                <w:szCs w:val="20"/>
                <w:lang w:val="en-GB"/>
              </w:rPr>
            </w:pPr>
            <w:r w:rsidRPr="00607948">
              <w:rPr>
                <w:rFonts w:ascii="Verdana" w:hAnsi="Verdana"/>
                <w:color w:val="auto"/>
                <w:sz w:val="20"/>
                <w:szCs w:val="20"/>
                <w:lang w:val="en-GB"/>
              </w:rPr>
              <w:lastRenderedPageBreak/>
              <w:t>Meeting</w:t>
            </w:r>
          </w:p>
        </w:tc>
        <w:tc>
          <w:tcPr>
            <w:tcW w:w="2126" w:type="dxa"/>
          </w:tcPr>
          <w:p w14:paraId="2215537D" w14:textId="1E5939EF" w:rsidR="00565108" w:rsidRPr="00607948" w:rsidRDefault="00565108" w:rsidP="004F7081">
            <w:pPr>
              <w:spacing w:before="120" w:line="276" w:lineRule="auto"/>
              <w:rPr>
                <w:rFonts w:ascii="Verdana" w:hAnsi="Verdana"/>
                <w:color w:val="000000" w:themeColor="text1"/>
                <w:sz w:val="20"/>
                <w:szCs w:val="20"/>
                <w:lang w:val="en-GB"/>
              </w:rPr>
            </w:pPr>
            <w:r w:rsidRPr="00607948">
              <w:rPr>
                <w:rFonts w:ascii="Verdana" w:hAnsi="Verdana"/>
                <w:sz w:val="20"/>
                <w:szCs w:val="20"/>
                <w:lang w:val="en-GB"/>
              </w:rPr>
              <w:t>Ensuring effective communication with</w:t>
            </w:r>
            <w:r w:rsidRPr="00607948">
              <w:rPr>
                <w:sz w:val="20"/>
                <w:szCs w:val="20"/>
              </w:rPr>
              <w:t xml:space="preserve"> </w:t>
            </w:r>
            <w:r w:rsidRPr="00607948">
              <w:rPr>
                <w:rFonts w:ascii="Verdana" w:hAnsi="Verdana"/>
                <w:sz w:val="20"/>
                <w:szCs w:val="20"/>
                <w:lang w:val="en-GB"/>
              </w:rPr>
              <w:t>Programme Operators</w:t>
            </w:r>
            <w:r w:rsidR="00625C37">
              <w:rPr>
                <w:rFonts w:ascii="Verdana" w:hAnsi="Verdana"/>
                <w:sz w:val="20"/>
                <w:szCs w:val="20"/>
                <w:lang w:val="en-GB"/>
              </w:rPr>
              <w:t>,</w:t>
            </w:r>
            <w:r w:rsidR="00871F3F">
              <w:rPr>
                <w:rFonts w:ascii="Verdana" w:hAnsi="Verdana"/>
                <w:sz w:val="20"/>
                <w:szCs w:val="20"/>
                <w:lang w:val="en-GB"/>
              </w:rPr>
              <w:t xml:space="preserve"> Programme </w:t>
            </w:r>
            <w:r w:rsidRPr="00607948">
              <w:rPr>
                <w:rFonts w:ascii="Verdana" w:hAnsi="Verdana"/>
                <w:sz w:val="20"/>
                <w:szCs w:val="20"/>
                <w:lang w:val="en-GB"/>
              </w:rPr>
              <w:lastRenderedPageBreak/>
              <w:t>Component Operators</w:t>
            </w:r>
            <w:r w:rsidR="00625C37">
              <w:rPr>
                <w:rFonts w:ascii="Verdana" w:hAnsi="Verdana"/>
                <w:sz w:val="20"/>
                <w:szCs w:val="20"/>
                <w:lang w:val="en-GB"/>
              </w:rPr>
              <w:t xml:space="preserve"> </w:t>
            </w:r>
            <w:r w:rsidRPr="00607948">
              <w:rPr>
                <w:rFonts w:ascii="Verdana" w:hAnsi="Verdana"/>
                <w:sz w:val="20"/>
                <w:szCs w:val="20"/>
                <w:lang w:val="en-GB"/>
              </w:rPr>
              <w:t>and Implementers</w:t>
            </w:r>
          </w:p>
        </w:tc>
        <w:tc>
          <w:tcPr>
            <w:tcW w:w="1418" w:type="dxa"/>
          </w:tcPr>
          <w:p w14:paraId="5D757D03" w14:textId="77777777" w:rsidR="004E137E" w:rsidRDefault="00565108" w:rsidP="004F7081">
            <w:pPr>
              <w:spacing w:before="120" w:after="120" w:line="276" w:lineRule="auto"/>
              <w:rPr>
                <w:rFonts w:ascii="Verdana" w:hAnsi="Verdana"/>
                <w:bCs/>
                <w:sz w:val="20"/>
                <w:szCs w:val="20"/>
                <w:lang w:val="en-GB"/>
              </w:rPr>
            </w:pPr>
            <w:r w:rsidRPr="00607948">
              <w:rPr>
                <w:rFonts w:ascii="Verdana" w:hAnsi="Verdana"/>
                <w:bCs/>
                <w:sz w:val="20"/>
                <w:szCs w:val="20"/>
                <w:lang w:val="en-GB"/>
              </w:rPr>
              <w:lastRenderedPageBreak/>
              <w:t>Meetings organised</w:t>
            </w:r>
            <w:r w:rsidR="004F7081">
              <w:rPr>
                <w:rFonts w:ascii="Verdana" w:hAnsi="Verdana"/>
                <w:bCs/>
                <w:sz w:val="20"/>
                <w:szCs w:val="20"/>
                <w:lang w:val="en-GB"/>
              </w:rPr>
              <w:t xml:space="preserve"> </w:t>
            </w:r>
          </w:p>
          <w:p w14:paraId="236129F0" w14:textId="42FD2514" w:rsidR="00565108" w:rsidRPr="00607948" w:rsidRDefault="793CEB78" w:rsidP="32C7D968">
            <w:pPr>
              <w:spacing w:before="120" w:after="120" w:line="276" w:lineRule="auto"/>
              <w:rPr>
                <w:rFonts w:ascii="Verdana" w:hAnsi="Verdana"/>
                <w:sz w:val="20"/>
                <w:szCs w:val="20"/>
                <w:lang w:val="en-GB"/>
              </w:rPr>
            </w:pPr>
            <w:r w:rsidRPr="32C7D968">
              <w:rPr>
                <w:rFonts w:ascii="Verdana" w:hAnsi="Verdana"/>
                <w:sz w:val="20"/>
                <w:szCs w:val="20"/>
                <w:lang w:val="en-GB"/>
              </w:rPr>
              <w:t>(quarter</w:t>
            </w:r>
            <w:r w:rsidR="0E14146D" w:rsidRPr="32C7D968">
              <w:rPr>
                <w:rFonts w:ascii="Verdana" w:hAnsi="Verdana"/>
                <w:sz w:val="20"/>
                <w:szCs w:val="20"/>
                <w:lang w:val="en-GB"/>
              </w:rPr>
              <w:t>ly</w:t>
            </w:r>
            <w:r w:rsidRPr="32C7D968">
              <w:rPr>
                <w:rFonts w:ascii="Verdana" w:hAnsi="Verdana"/>
                <w:sz w:val="20"/>
                <w:szCs w:val="20"/>
                <w:lang w:val="en-GB"/>
              </w:rPr>
              <w:t>)</w:t>
            </w:r>
          </w:p>
        </w:tc>
        <w:tc>
          <w:tcPr>
            <w:tcW w:w="2126" w:type="dxa"/>
          </w:tcPr>
          <w:p w14:paraId="27309716" w14:textId="6FE3FA8A" w:rsidR="00565108" w:rsidRPr="00607948" w:rsidRDefault="00565108" w:rsidP="00625C37">
            <w:pPr>
              <w:pStyle w:val="Default"/>
              <w:spacing w:before="120" w:after="240" w:line="276" w:lineRule="auto"/>
              <w:jc w:val="both"/>
              <w:rPr>
                <w:rFonts w:ascii="Verdana" w:hAnsi="Verdana"/>
                <w:sz w:val="20"/>
                <w:szCs w:val="20"/>
                <w:lang w:val="en-GB"/>
              </w:rPr>
            </w:pPr>
            <w:r w:rsidRPr="00607948">
              <w:rPr>
                <w:rFonts w:ascii="Verdana" w:hAnsi="Verdana"/>
                <w:bCs/>
                <w:color w:val="000000" w:themeColor="text1"/>
                <w:sz w:val="20"/>
                <w:szCs w:val="20"/>
                <w:lang w:val="en-GB"/>
              </w:rPr>
              <w:t>I</w:t>
            </w:r>
            <w:r w:rsidRPr="00607948">
              <w:rPr>
                <w:rFonts w:ascii="Verdana" w:hAnsi="Verdana"/>
                <w:sz w:val="20"/>
                <w:szCs w:val="20"/>
                <w:lang w:val="en-GB"/>
              </w:rPr>
              <w:t>nternal communication works smoothly</w:t>
            </w:r>
          </w:p>
        </w:tc>
        <w:tc>
          <w:tcPr>
            <w:tcW w:w="1559" w:type="dxa"/>
          </w:tcPr>
          <w:p w14:paraId="3D7C72BB" w14:textId="141AF69D" w:rsidR="00565108" w:rsidRPr="00607948" w:rsidRDefault="00D459F6" w:rsidP="004F7081">
            <w:pPr>
              <w:pStyle w:val="Default"/>
              <w:spacing w:before="120" w:after="240" w:line="276" w:lineRule="auto"/>
              <w:jc w:val="both"/>
              <w:rPr>
                <w:rFonts w:ascii="Verdana" w:hAnsi="Verdana"/>
                <w:bCs/>
                <w:color w:val="000000" w:themeColor="text1"/>
                <w:sz w:val="20"/>
                <w:szCs w:val="20"/>
                <w:lang w:val="en-GB"/>
              </w:rPr>
            </w:pPr>
            <w:r>
              <w:rPr>
                <w:rFonts w:ascii="Verdana" w:hAnsi="Verdana"/>
                <w:color w:val="auto"/>
                <w:sz w:val="20"/>
                <w:szCs w:val="20"/>
                <w:lang w:val="en-GB"/>
              </w:rPr>
              <w:t>Regularly</w:t>
            </w:r>
          </w:p>
        </w:tc>
        <w:tc>
          <w:tcPr>
            <w:tcW w:w="2694" w:type="dxa"/>
          </w:tcPr>
          <w:p w14:paraId="5B4519E4" w14:textId="10FC5486" w:rsidR="00565108" w:rsidRPr="00607948" w:rsidRDefault="00565108" w:rsidP="004F7081">
            <w:pPr>
              <w:pStyle w:val="Default"/>
              <w:spacing w:before="120" w:after="240" w:line="276" w:lineRule="auto"/>
              <w:jc w:val="both"/>
              <w:rPr>
                <w:rFonts w:ascii="Verdana" w:hAnsi="Verdana"/>
                <w:bCs/>
                <w:color w:val="000000" w:themeColor="text1"/>
                <w:sz w:val="20"/>
                <w:szCs w:val="20"/>
                <w:lang w:val="en-GB"/>
              </w:rPr>
            </w:pPr>
            <w:r w:rsidRPr="00607948">
              <w:rPr>
                <w:rFonts w:ascii="Verdana" w:hAnsi="Verdana"/>
                <w:color w:val="auto"/>
                <w:sz w:val="20"/>
                <w:szCs w:val="20"/>
                <w:lang w:val="en-GB"/>
              </w:rPr>
              <w:t>NCU</w:t>
            </w:r>
          </w:p>
        </w:tc>
      </w:tr>
      <w:tr w:rsidR="008620B4" w14:paraId="2749A2FC" w14:textId="77777777" w:rsidTr="32C7D968">
        <w:trPr>
          <w:trHeight w:val="1710"/>
        </w:trPr>
        <w:tc>
          <w:tcPr>
            <w:tcW w:w="2274" w:type="dxa"/>
          </w:tcPr>
          <w:p w14:paraId="52F60AC8" w14:textId="3668D655" w:rsidR="008620B4" w:rsidRDefault="008620B4" w:rsidP="008620B4">
            <w:pPr>
              <w:pStyle w:val="Default"/>
              <w:spacing w:before="120" w:after="240" w:line="276" w:lineRule="auto"/>
              <w:jc w:val="both"/>
              <w:rPr>
                <w:rFonts w:ascii="Verdana" w:hAnsi="Verdana"/>
                <w:sz w:val="20"/>
                <w:szCs w:val="20"/>
                <w:lang w:val="en-GB"/>
              </w:rPr>
            </w:pPr>
            <w:r>
              <w:rPr>
                <w:rFonts w:ascii="Verdana" w:hAnsi="Verdana"/>
                <w:sz w:val="20"/>
                <w:szCs w:val="20"/>
                <w:lang w:val="en-GB"/>
              </w:rPr>
              <w:t xml:space="preserve">Information about the Swiss-Estonian </w:t>
            </w:r>
            <w:r w:rsidRPr="00E07841">
              <w:rPr>
                <w:rFonts w:ascii="Verdana" w:hAnsi="Verdana"/>
                <w:bCs/>
                <w:color w:val="000000" w:themeColor="text1"/>
                <w:sz w:val="20"/>
                <w:szCs w:val="20"/>
                <w:lang w:val="en-GB"/>
              </w:rPr>
              <w:t>Cooperation Programme</w:t>
            </w:r>
            <w:r>
              <w:rPr>
                <w:rFonts w:ascii="Verdana" w:hAnsi="Verdana"/>
                <w:bCs/>
                <w:color w:val="000000" w:themeColor="text1"/>
                <w:sz w:val="20"/>
                <w:szCs w:val="20"/>
                <w:lang w:val="en-GB"/>
              </w:rPr>
              <w:t xml:space="preserve"> is available</w:t>
            </w:r>
          </w:p>
        </w:tc>
        <w:tc>
          <w:tcPr>
            <w:tcW w:w="1701" w:type="dxa"/>
          </w:tcPr>
          <w:p w14:paraId="6EF34521" w14:textId="77777777" w:rsidR="008620B4" w:rsidRPr="00E07841" w:rsidRDefault="008620B4" w:rsidP="008620B4">
            <w:pPr>
              <w:pStyle w:val="Elencoacolori-Colore11"/>
              <w:widowControl w:val="0"/>
              <w:suppressAutoHyphens w:val="0"/>
              <w:autoSpaceDE w:val="0"/>
              <w:autoSpaceDN w:val="0"/>
              <w:adjustRightInd w:val="0"/>
              <w:spacing w:before="120" w:after="0"/>
              <w:ind w:left="0"/>
              <w:jc w:val="both"/>
              <w:rPr>
                <w:rFonts w:ascii="Verdana" w:hAnsi="Verdana" w:cs="SimSun"/>
                <w:bCs/>
                <w:sz w:val="20"/>
                <w:szCs w:val="20"/>
                <w:lang w:val="en-GB" w:eastAsia="en-US"/>
              </w:rPr>
            </w:pPr>
            <w:r w:rsidRPr="00E07841">
              <w:rPr>
                <w:rFonts w:ascii="Verdana" w:hAnsi="Verdana" w:cs="SimSun"/>
                <w:bCs/>
                <w:sz w:val="20"/>
                <w:szCs w:val="20"/>
                <w:lang w:val="en-GB" w:eastAsia="en-US"/>
              </w:rPr>
              <w:t xml:space="preserve">Direct and indirect beneficiaries </w:t>
            </w:r>
          </w:p>
          <w:p w14:paraId="05B0036B" w14:textId="77777777" w:rsidR="008620B4" w:rsidRPr="00E07841" w:rsidRDefault="008620B4" w:rsidP="008620B4">
            <w:pPr>
              <w:pStyle w:val="Elencoacolori-Colore11"/>
              <w:widowControl w:val="0"/>
              <w:suppressAutoHyphens w:val="0"/>
              <w:autoSpaceDE w:val="0"/>
              <w:autoSpaceDN w:val="0"/>
              <w:adjustRightInd w:val="0"/>
              <w:spacing w:after="0"/>
              <w:ind w:left="0"/>
              <w:jc w:val="both"/>
              <w:rPr>
                <w:rFonts w:ascii="Verdana" w:hAnsi="Verdana" w:cs="SimSun"/>
                <w:bCs/>
                <w:sz w:val="20"/>
                <w:szCs w:val="20"/>
                <w:lang w:val="en-GB" w:eastAsia="en-US"/>
              </w:rPr>
            </w:pPr>
            <w:r w:rsidRPr="00E07841">
              <w:rPr>
                <w:rFonts w:ascii="Verdana" w:hAnsi="Verdana" w:cs="SimSun"/>
                <w:bCs/>
                <w:sz w:val="20"/>
                <w:szCs w:val="20"/>
                <w:lang w:val="en-GB" w:eastAsia="en-US"/>
              </w:rPr>
              <w:t>Target groups</w:t>
            </w:r>
          </w:p>
          <w:p w14:paraId="4C7FE03C" w14:textId="77777777" w:rsidR="008620B4" w:rsidRPr="00E07841" w:rsidRDefault="008620B4" w:rsidP="008620B4">
            <w:pPr>
              <w:pStyle w:val="Elencoacolori-Colore11"/>
              <w:widowControl w:val="0"/>
              <w:autoSpaceDE w:val="0"/>
              <w:autoSpaceDN w:val="0"/>
              <w:adjustRightInd w:val="0"/>
              <w:spacing w:after="0"/>
              <w:ind w:left="0"/>
              <w:jc w:val="both"/>
              <w:rPr>
                <w:rFonts w:ascii="Verdana" w:hAnsi="Verdana" w:cs="SimSun"/>
                <w:bCs/>
                <w:sz w:val="20"/>
                <w:szCs w:val="20"/>
                <w:lang w:val="en-GB" w:eastAsia="en-US"/>
              </w:rPr>
            </w:pPr>
            <w:r w:rsidRPr="00E07841">
              <w:rPr>
                <w:rFonts w:ascii="Verdana" w:hAnsi="Verdana" w:cs="SimSun"/>
                <w:bCs/>
                <w:sz w:val="20"/>
                <w:szCs w:val="20"/>
                <w:lang w:val="en-GB" w:eastAsia="en-US"/>
              </w:rPr>
              <w:t>Stakeholders</w:t>
            </w:r>
          </w:p>
          <w:p w14:paraId="440885E1" w14:textId="60CA38C2" w:rsidR="008620B4" w:rsidRPr="00E07841" w:rsidRDefault="008620B4" w:rsidP="008620B4">
            <w:pPr>
              <w:pStyle w:val="Elencoacolori-Colore11"/>
              <w:widowControl w:val="0"/>
              <w:suppressAutoHyphens w:val="0"/>
              <w:autoSpaceDE w:val="0"/>
              <w:autoSpaceDN w:val="0"/>
              <w:adjustRightInd w:val="0"/>
              <w:spacing w:before="120" w:after="0"/>
              <w:ind w:left="0"/>
              <w:jc w:val="both"/>
              <w:rPr>
                <w:rFonts w:ascii="Verdana" w:hAnsi="Verdana" w:cs="SimSun"/>
                <w:bCs/>
                <w:sz w:val="20"/>
                <w:szCs w:val="20"/>
                <w:lang w:val="en-GB" w:eastAsia="en-US"/>
              </w:rPr>
            </w:pPr>
            <w:r w:rsidRPr="00E07841">
              <w:rPr>
                <w:rFonts w:ascii="Verdana" w:hAnsi="Verdana" w:cs="SimSun"/>
                <w:bCs/>
                <w:sz w:val="20"/>
                <w:szCs w:val="20"/>
                <w:lang w:val="en-GB" w:eastAsia="en-US"/>
              </w:rPr>
              <w:t>The general public</w:t>
            </w:r>
          </w:p>
        </w:tc>
        <w:tc>
          <w:tcPr>
            <w:tcW w:w="1276" w:type="dxa"/>
          </w:tcPr>
          <w:p w14:paraId="1604DFCF" w14:textId="080BCEFB" w:rsidR="008620B4" w:rsidRPr="00E07841" w:rsidRDefault="007B0E85" w:rsidP="008620B4">
            <w:pPr>
              <w:pStyle w:val="Default"/>
              <w:spacing w:before="120" w:after="240" w:line="276" w:lineRule="auto"/>
              <w:jc w:val="both"/>
              <w:rPr>
                <w:rFonts w:ascii="Verdana" w:hAnsi="Verdana"/>
                <w:color w:val="auto"/>
                <w:sz w:val="20"/>
                <w:szCs w:val="20"/>
                <w:lang w:val="en-GB"/>
              </w:rPr>
            </w:pPr>
            <w:r>
              <w:rPr>
                <w:rFonts w:ascii="Verdana" w:hAnsi="Verdana"/>
                <w:color w:val="auto"/>
                <w:sz w:val="20"/>
                <w:szCs w:val="20"/>
                <w:lang w:val="en-GB"/>
              </w:rPr>
              <w:t>Public event</w:t>
            </w:r>
          </w:p>
        </w:tc>
        <w:tc>
          <w:tcPr>
            <w:tcW w:w="2126" w:type="dxa"/>
          </w:tcPr>
          <w:p w14:paraId="540ABE39" w14:textId="42D2DBF0" w:rsidR="008620B4" w:rsidRPr="00E07841" w:rsidRDefault="007C358E" w:rsidP="008620B4">
            <w:pPr>
              <w:spacing w:before="120" w:line="276" w:lineRule="auto"/>
              <w:rPr>
                <w:rFonts w:ascii="Verdana" w:hAnsi="Verdana"/>
                <w:sz w:val="20"/>
                <w:szCs w:val="20"/>
                <w:lang w:val="en-GB"/>
              </w:rPr>
            </w:pPr>
            <w:r w:rsidRPr="007C358E">
              <w:rPr>
                <w:rFonts w:ascii="Verdana" w:hAnsi="Verdana"/>
                <w:bCs/>
                <w:sz w:val="20"/>
                <w:szCs w:val="20"/>
                <w:lang w:val="en-GB" w:eastAsia="en-US"/>
              </w:rPr>
              <w:t xml:space="preserve">Presenting </w:t>
            </w:r>
            <w:r w:rsidR="00CE4DEC" w:rsidRPr="007C358E">
              <w:rPr>
                <w:rFonts w:ascii="Verdana" w:hAnsi="Verdana"/>
                <w:bCs/>
                <w:sz w:val="20"/>
                <w:szCs w:val="20"/>
                <w:lang w:val="en-GB" w:eastAsia="en-US"/>
              </w:rPr>
              <w:t>Swiss-</w:t>
            </w:r>
            <w:r w:rsidR="00D76B86" w:rsidRPr="007C358E">
              <w:rPr>
                <w:rFonts w:ascii="Verdana" w:hAnsi="Verdana"/>
                <w:bCs/>
                <w:sz w:val="20"/>
                <w:szCs w:val="20"/>
                <w:lang w:val="en-GB" w:eastAsia="en-US"/>
              </w:rPr>
              <w:t>Estonian Cooperation Programme at the Europe Day</w:t>
            </w:r>
          </w:p>
        </w:tc>
        <w:tc>
          <w:tcPr>
            <w:tcW w:w="1418" w:type="dxa"/>
          </w:tcPr>
          <w:p w14:paraId="3B30691F" w14:textId="19BEC218" w:rsidR="008620B4" w:rsidRPr="00E07841" w:rsidRDefault="007C358E" w:rsidP="008620B4">
            <w:pPr>
              <w:spacing w:before="120" w:after="120" w:line="276" w:lineRule="auto"/>
              <w:rPr>
                <w:rFonts w:ascii="Verdana" w:hAnsi="Verdana"/>
                <w:bCs/>
                <w:sz w:val="20"/>
                <w:szCs w:val="20"/>
                <w:lang w:val="en-GB"/>
              </w:rPr>
            </w:pPr>
            <w:r>
              <w:rPr>
                <w:rFonts w:ascii="Verdana" w:hAnsi="Verdana"/>
                <w:bCs/>
                <w:sz w:val="20"/>
                <w:szCs w:val="20"/>
                <w:lang w:val="en-GB"/>
              </w:rPr>
              <w:t>Information is presented</w:t>
            </w:r>
          </w:p>
        </w:tc>
        <w:tc>
          <w:tcPr>
            <w:tcW w:w="2126" w:type="dxa"/>
          </w:tcPr>
          <w:p w14:paraId="4B3DB0FD" w14:textId="51F5C0B1" w:rsidR="008620B4" w:rsidRPr="00E07841" w:rsidRDefault="00882211" w:rsidP="008620B4">
            <w:pPr>
              <w:pStyle w:val="Default"/>
              <w:spacing w:before="120" w:after="240" w:line="276" w:lineRule="auto"/>
              <w:jc w:val="both"/>
              <w:rPr>
                <w:rFonts w:ascii="Verdana" w:hAnsi="Verdana"/>
                <w:bCs/>
                <w:color w:val="000000" w:themeColor="text1"/>
                <w:sz w:val="20"/>
                <w:szCs w:val="20"/>
                <w:lang w:val="en-GB"/>
              </w:rPr>
            </w:pPr>
            <w:r w:rsidRPr="00E07841">
              <w:rPr>
                <w:rFonts w:ascii="Verdana" w:hAnsi="Verdana"/>
                <w:bCs/>
                <w:color w:val="000000" w:themeColor="text1"/>
                <w:sz w:val="20"/>
                <w:szCs w:val="20"/>
                <w:lang w:val="en-GB"/>
              </w:rPr>
              <w:t xml:space="preserve">The public is informed about the </w:t>
            </w:r>
            <w:r>
              <w:rPr>
                <w:rFonts w:ascii="Verdana" w:hAnsi="Verdana"/>
                <w:sz w:val="20"/>
                <w:szCs w:val="20"/>
                <w:lang w:val="en-GB"/>
              </w:rPr>
              <w:t xml:space="preserve">Swiss-Estonian </w:t>
            </w:r>
            <w:r w:rsidRPr="00E07841">
              <w:rPr>
                <w:rFonts w:ascii="Verdana" w:hAnsi="Verdana"/>
                <w:bCs/>
                <w:color w:val="000000" w:themeColor="text1"/>
                <w:sz w:val="20"/>
                <w:szCs w:val="20"/>
                <w:lang w:val="en-GB"/>
              </w:rPr>
              <w:t>Cooperation Programme</w:t>
            </w:r>
          </w:p>
        </w:tc>
        <w:tc>
          <w:tcPr>
            <w:tcW w:w="1559" w:type="dxa"/>
          </w:tcPr>
          <w:p w14:paraId="18BBB4E0" w14:textId="4852FC5C" w:rsidR="008620B4" w:rsidRDefault="00CE4DEC" w:rsidP="008620B4">
            <w:pPr>
              <w:pStyle w:val="Default"/>
              <w:spacing w:before="120" w:after="240" w:line="276" w:lineRule="auto"/>
              <w:jc w:val="both"/>
              <w:rPr>
                <w:rFonts w:ascii="Verdana" w:hAnsi="Verdana"/>
                <w:color w:val="auto"/>
                <w:sz w:val="20"/>
                <w:szCs w:val="20"/>
                <w:lang w:val="en-GB"/>
              </w:rPr>
            </w:pPr>
            <w:r w:rsidRPr="00B52FB1">
              <w:rPr>
                <w:rFonts w:ascii="Verdana" w:hAnsi="Verdana"/>
                <w:bCs/>
                <w:color w:val="000000" w:themeColor="text1"/>
                <w:sz w:val="20"/>
                <w:szCs w:val="20"/>
                <w:lang w:val="en-GB"/>
              </w:rPr>
              <w:t>9 May 2025</w:t>
            </w:r>
          </w:p>
        </w:tc>
        <w:tc>
          <w:tcPr>
            <w:tcW w:w="2694" w:type="dxa"/>
          </w:tcPr>
          <w:p w14:paraId="7416BC7B" w14:textId="5B685D8C" w:rsidR="008620B4" w:rsidRPr="00E07841" w:rsidRDefault="007C358E" w:rsidP="008620B4">
            <w:pPr>
              <w:pStyle w:val="Default"/>
              <w:spacing w:before="120" w:after="240" w:line="276" w:lineRule="auto"/>
              <w:jc w:val="both"/>
              <w:rPr>
                <w:rFonts w:ascii="Verdana" w:hAnsi="Verdana"/>
                <w:color w:val="auto"/>
                <w:sz w:val="20"/>
                <w:szCs w:val="20"/>
                <w:lang w:val="en-GB"/>
              </w:rPr>
            </w:pPr>
            <w:r>
              <w:rPr>
                <w:rFonts w:ascii="Verdana" w:hAnsi="Verdana"/>
                <w:color w:val="auto"/>
                <w:sz w:val="20"/>
                <w:szCs w:val="20"/>
                <w:lang w:val="en-GB"/>
              </w:rPr>
              <w:t>NCU</w:t>
            </w:r>
          </w:p>
        </w:tc>
      </w:tr>
      <w:tr w:rsidR="008620B4" w14:paraId="111ADB63" w14:textId="77777777" w:rsidTr="32C7D968">
        <w:trPr>
          <w:trHeight w:val="1710"/>
        </w:trPr>
        <w:tc>
          <w:tcPr>
            <w:tcW w:w="2274" w:type="dxa"/>
          </w:tcPr>
          <w:p w14:paraId="6976F2B8" w14:textId="6FFB654D" w:rsidR="008620B4" w:rsidRPr="00E07841" w:rsidRDefault="008620B4" w:rsidP="008620B4">
            <w:pPr>
              <w:pStyle w:val="Default"/>
              <w:spacing w:before="120" w:after="240" w:line="276" w:lineRule="auto"/>
              <w:jc w:val="both"/>
              <w:rPr>
                <w:rFonts w:ascii="Verdana" w:hAnsi="Verdana"/>
                <w:sz w:val="20"/>
                <w:szCs w:val="20"/>
                <w:lang w:val="en-GB"/>
              </w:rPr>
            </w:pPr>
            <w:r>
              <w:rPr>
                <w:rFonts w:ascii="Verdana" w:hAnsi="Verdana"/>
                <w:sz w:val="20"/>
                <w:szCs w:val="20"/>
                <w:lang w:val="en-GB"/>
              </w:rPr>
              <w:t xml:space="preserve">Information about the Swiss-Estonian </w:t>
            </w:r>
            <w:r w:rsidRPr="00E07841">
              <w:rPr>
                <w:rFonts w:ascii="Verdana" w:hAnsi="Verdana"/>
                <w:bCs/>
                <w:color w:val="000000" w:themeColor="text1"/>
                <w:sz w:val="20"/>
                <w:szCs w:val="20"/>
                <w:lang w:val="en-GB"/>
              </w:rPr>
              <w:t>Cooperation Programme</w:t>
            </w:r>
            <w:r>
              <w:rPr>
                <w:rFonts w:ascii="Verdana" w:hAnsi="Verdana"/>
                <w:bCs/>
                <w:color w:val="000000" w:themeColor="text1"/>
                <w:sz w:val="20"/>
                <w:szCs w:val="20"/>
                <w:lang w:val="en-GB"/>
              </w:rPr>
              <w:t xml:space="preserve"> is available</w:t>
            </w:r>
          </w:p>
        </w:tc>
        <w:tc>
          <w:tcPr>
            <w:tcW w:w="1701" w:type="dxa"/>
          </w:tcPr>
          <w:p w14:paraId="3A3E739A" w14:textId="77777777" w:rsidR="008620B4" w:rsidRPr="00E07841" w:rsidRDefault="008620B4" w:rsidP="008620B4">
            <w:pPr>
              <w:pStyle w:val="Elencoacolori-Colore11"/>
              <w:widowControl w:val="0"/>
              <w:suppressAutoHyphens w:val="0"/>
              <w:autoSpaceDE w:val="0"/>
              <w:autoSpaceDN w:val="0"/>
              <w:adjustRightInd w:val="0"/>
              <w:spacing w:before="120" w:after="0"/>
              <w:ind w:left="0"/>
              <w:jc w:val="both"/>
              <w:rPr>
                <w:rFonts w:ascii="Verdana" w:hAnsi="Verdana" w:cs="SimSun"/>
                <w:bCs/>
                <w:sz w:val="20"/>
                <w:szCs w:val="20"/>
                <w:lang w:val="en-GB" w:eastAsia="en-US"/>
              </w:rPr>
            </w:pPr>
            <w:r w:rsidRPr="00E07841">
              <w:rPr>
                <w:rFonts w:ascii="Verdana" w:hAnsi="Verdana" w:cs="SimSun"/>
                <w:bCs/>
                <w:sz w:val="20"/>
                <w:szCs w:val="20"/>
                <w:lang w:val="en-GB" w:eastAsia="en-US"/>
              </w:rPr>
              <w:t xml:space="preserve">Direct and indirect beneficiaries </w:t>
            </w:r>
          </w:p>
          <w:p w14:paraId="08E5B35D" w14:textId="77777777" w:rsidR="008620B4" w:rsidRPr="00E07841" w:rsidRDefault="008620B4" w:rsidP="008620B4">
            <w:pPr>
              <w:pStyle w:val="Elencoacolori-Colore11"/>
              <w:widowControl w:val="0"/>
              <w:suppressAutoHyphens w:val="0"/>
              <w:autoSpaceDE w:val="0"/>
              <w:autoSpaceDN w:val="0"/>
              <w:adjustRightInd w:val="0"/>
              <w:spacing w:after="0"/>
              <w:ind w:left="0"/>
              <w:jc w:val="both"/>
              <w:rPr>
                <w:rFonts w:ascii="Verdana" w:hAnsi="Verdana" w:cs="SimSun"/>
                <w:bCs/>
                <w:sz w:val="20"/>
                <w:szCs w:val="20"/>
                <w:lang w:val="en-GB" w:eastAsia="en-US"/>
              </w:rPr>
            </w:pPr>
            <w:r w:rsidRPr="00E07841">
              <w:rPr>
                <w:rFonts w:ascii="Verdana" w:hAnsi="Verdana" w:cs="SimSun"/>
                <w:bCs/>
                <w:sz w:val="20"/>
                <w:szCs w:val="20"/>
                <w:lang w:val="en-GB" w:eastAsia="en-US"/>
              </w:rPr>
              <w:t>Target groups</w:t>
            </w:r>
          </w:p>
          <w:p w14:paraId="6F1EB725" w14:textId="77777777" w:rsidR="008620B4" w:rsidRPr="00E07841" w:rsidRDefault="008620B4" w:rsidP="008620B4">
            <w:pPr>
              <w:pStyle w:val="Elencoacolori-Colore11"/>
              <w:widowControl w:val="0"/>
              <w:autoSpaceDE w:val="0"/>
              <w:autoSpaceDN w:val="0"/>
              <w:adjustRightInd w:val="0"/>
              <w:spacing w:after="0"/>
              <w:ind w:left="0"/>
              <w:jc w:val="both"/>
              <w:rPr>
                <w:rFonts w:ascii="Verdana" w:hAnsi="Verdana" w:cs="SimSun"/>
                <w:bCs/>
                <w:sz w:val="20"/>
                <w:szCs w:val="20"/>
                <w:lang w:val="en-GB" w:eastAsia="en-US"/>
              </w:rPr>
            </w:pPr>
            <w:r w:rsidRPr="00E07841">
              <w:rPr>
                <w:rFonts w:ascii="Verdana" w:hAnsi="Verdana" w:cs="SimSun"/>
                <w:bCs/>
                <w:sz w:val="20"/>
                <w:szCs w:val="20"/>
                <w:lang w:val="en-GB" w:eastAsia="en-US"/>
              </w:rPr>
              <w:t>Stakeholders</w:t>
            </w:r>
          </w:p>
          <w:p w14:paraId="134A6C7D" w14:textId="07974520" w:rsidR="008620B4" w:rsidRPr="00E07841" w:rsidRDefault="008620B4" w:rsidP="008620B4">
            <w:pPr>
              <w:pStyle w:val="Elencoacolori-Colore11"/>
              <w:widowControl w:val="0"/>
              <w:autoSpaceDE w:val="0"/>
              <w:autoSpaceDN w:val="0"/>
              <w:adjustRightInd w:val="0"/>
              <w:spacing w:after="0"/>
              <w:ind w:left="0"/>
              <w:jc w:val="both"/>
              <w:rPr>
                <w:rFonts w:ascii="Verdana" w:hAnsi="Verdana" w:cs="SimSun"/>
                <w:bCs/>
                <w:sz w:val="20"/>
                <w:szCs w:val="20"/>
                <w:lang w:val="en-GB" w:eastAsia="en-US"/>
              </w:rPr>
            </w:pPr>
            <w:r w:rsidRPr="00E07841">
              <w:rPr>
                <w:rFonts w:ascii="Verdana" w:hAnsi="Verdana" w:cs="SimSun"/>
                <w:bCs/>
                <w:sz w:val="20"/>
                <w:szCs w:val="20"/>
                <w:lang w:val="en-GB" w:eastAsia="en-US"/>
              </w:rPr>
              <w:t>The general public</w:t>
            </w:r>
          </w:p>
        </w:tc>
        <w:tc>
          <w:tcPr>
            <w:tcW w:w="1276" w:type="dxa"/>
          </w:tcPr>
          <w:p w14:paraId="2930C39D" w14:textId="77821BF7" w:rsidR="008620B4" w:rsidRPr="00E07841" w:rsidRDefault="008620B4" w:rsidP="008620B4">
            <w:pPr>
              <w:pStyle w:val="Default"/>
              <w:spacing w:before="120" w:after="240" w:line="276" w:lineRule="auto"/>
              <w:jc w:val="both"/>
              <w:rPr>
                <w:rFonts w:ascii="Verdana" w:hAnsi="Verdana"/>
                <w:color w:val="auto"/>
                <w:sz w:val="20"/>
                <w:szCs w:val="20"/>
                <w:lang w:val="en-GB"/>
              </w:rPr>
            </w:pPr>
            <w:r w:rsidRPr="00E07841">
              <w:rPr>
                <w:rFonts w:ascii="Verdana" w:hAnsi="Verdana"/>
                <w:color w:val="auto"/>
                <w:sz w:val="20"/>
                <w:szCs w:val="20"/>
                <w:lang w:val="en-GB"/>
              </w:rPr>
              <w:t>Digital communication</w:t>
            </w:r>
          </w:p>
        </w:tc>
        <w:tc>
          <w:tcPr>
            <w:tcW w:w="2126" w:type="dxa"/>
          </w:tcPr>
          <w:p w14:paraId="4ECD2D75" w14:textId="086FAAB2" w:rsidR="008620B4" w:rsidRPr="00E07841" w:rsidRDefault="008620B4" w:rsidP="008620B4">
            <w:pPr>
              <w:spacing w:before="120" w:line="276" w:lineRule="auto"/>
              <w:rPr>
                <w:rFonts w:ascii="Verdana" w:hAnsi="Verdana"/>
                <w:sz w:val="20"/>
                <w:szCs w:val="20"/>
                <w:lang w:val="en-GB"/>
              </w:rPr>
            </w:pPr>
            <w:r w:rsidRPr="00E07841">
              <w:rPr>
                <w:rFonts w:ascii="Verdana" w:hAnsi="Verdana"/>
                <w:sz w:val="20"/>
                <w:szCs w:val="20"/>
                <w:lang w:val="en-GB"/>
              </w:rPr>
              <w:t>Producing a video to introduce the Swiss-Estonian Cooperation Programme to the wider audience</w:t>
            </w:r>
          </w:p>
        </w:tc>
        <w:tc>
          <w:tcPr>
            <w:tcW w:w="1418" w:type="dxa"/>
          </w:tcPr>
          <w:p w14:paraId="3055D006" w14:textId="4A39E2C3" w:rsidR="008620B4" w:rsidRPr="00E07841" w:rsidRDefault="008620B4" w:rsidP="008620B4">
            <w:pPr>
              <w:spacing w:before="120" w:after="120" w:line="276" w:lineRule="auto"/>
              <w:rPr>
                <w:rFonts w:ascii="Verdana" w:hAnsi="Verdana"/>
                <w:bCs/>
                <w:sz w:val="20"/>
                <w:szCs w:val="20"/>
                <w:lang w:val="en-GB"/>
              </w:rPr>
            </w:pPr>
            <w:r w:rsidRPr="00E07841">
              <w:rPr>
                <w:rFonts w:ascii="Verdana" w:hAnsi="Verdana"/>
                <w:bCs/>
                <w:sz w:val="20"/>
                <w:szCs w:val="20"/>
                <w:lang w:val="en-GB"/>
              </w:rPr>
              <w:t>Video is produced and published</w:t>
            </w:r>
          </w:p>
        </w:tc>
        <w:tc>
          <w:tcPr>
            <w:tcW w:w="2126" w:type="dxa"/>
          </w:tcPr>
          <w:p w14:paraId="671A4CF2" w14:textId="1A6A340F" w:rsidR="008620B4" w:rsidRPr="00E07841" w:rsidRDefault="008620B4" w:rsidP="008620B4">
            <w:pPr>
              <w:pStyle w:val="Default"/>
              <w:spacing w:before="120" w:after="240" w:line="276" w:lineRule="auto"/>
              <w:jc w:val="both"/>
              <w:rPr>
                <w:rFonts w:ascii="Verdana" w:hAnsi="Verdana"/>
                <w:bCs/>
                <w:color w:val="000000" w:themeColor="text1"/>
                <w:sz w:val="20"/>
                <w:szCs w:val="20"/>
                <w:lang w:val="en-GB"/>
              </w:rPr>
            </w:pPr>
            <w:r w:rsidRPr="00E07841">
              <w:rPr>
                <w:rFonts w:ascii="Verdana" w:hAnsi="Verdana"/>
                <w:bCs/>
                <w:color w:val="000000" w:themeColor="text1"/>
                <w:sz w:val="20"/>
                <w:szCs w:val="20"/>
                <w:lang w:val="en-GB"/>
              </w:rPr>
              <w:t xml:space="preserve">The public is informed about the </w:t>
            </w:r>
            <w:r>
              <w:rPr>
                <w:rFonts w:ascii="Verdana" w:hAnsi="Verdana"/>
                <w:sz w:val="20"/>
                <w:szCs w:val="20"/>
                <w:lang w:val="en-GB"/>
              </w:rPr>
              <w:t xml:space="preserve">Swiss-Estonian </w:t>
            </w:r>
            <w:r w:rsidRPr="00E07841">
              <w:rPr>
                <w:rFonts w:ascii="Verdana" w:hAnsi="Verdana"/>
                <w:bCs/>
                <w:color w:val="000000" w:themeColor="text1"/>
                <w:sz w:val="20"/>
                <w:szCs w:val="20"/>
                <w:lang w:val="en-GB"/>
              </w:rPr>
              <w:t>Cooperation Programme</w:t>
            </w:r>
          </w:p>
        </w:tc>
        <w:tc>
          <w:tcPr>
            <w:tcW w:w="1559" w:type="dxa"/>
          </w:tcPr>
          <w:p w14:paraId="7706C6CA" w14:textId="7267DD3D" w:rsidR="008620B4" w:rsidRPr="00E07841" w:rsidDel="00D459F6" w:rsidRDefault="008620B4" w:rsidP="008620B4">
            <w:pPr>
              <w:pStyle w:val="Default"/>
              <w:spacing w:before="120" w:after="240" w:line="276" w:lineRule="auto"/>
              <w:jc w:val="both"/>
              <w:rPr>
                <w:rFonts w:ascii="Verdana" w:hAnsi="Verdana"/>
                <w:color w:val="auto"/>
                <w:sz w:val="20"/>
                <w:szCs w:val="20"/>
                <w:lang w:val="en-GB"/>
              </w:rPr>
            </w:pPr>
            <w:r>
              <w:rPr>
                <w:rFonts w:ascii="Verdana" w:hAnsi="Verdana"/>
                <w:color w:val="auto"/>
                <w:sz w:val="20"/>
                <w:szCs w:val="20"/>
                <w:lang w:val="en-GB"/>
              </w:rPr>
              <w:t>December 2025</w:t>
            </w:r>
          </w:p>
        </w:tc>
        <w:tc>
          <w:tcPr>
            <w:tcW w:w="2694" w:type="dxa"/>
          </w:tcPr>
          <w:p w14:paraId="5A051C48" w14:textId="6BFB7145" w:rsidR="008620B4" w:rsidRPr="00E07841" w:rsidRDefault="008620B4" w:rsidP="008620B4">
            <w:pPr>
              <w:pStyle w:val="Default"/>
              <w:spacing w:before="120" w:after="240" w:line="276" w:lineRule="auto"/>
              <w:jc w:val="both"/>
              <w:rPr>
                <w:rFonts w:ascii="Verdana" w:hAnsi="Verdana"/>
                <w:color w:val="auto"/>
                <w:sz w:val="20"/>
                <w:szCs w:val="20"/>
                <w:lang w:val="en-GB"/>
              </w:rPr>
            </w:pPr>
            <w:r w:rsidRPr="00E07841">
              <w:rPr>
                <w:rFonts w:ascii="Verdana" w:hAnsi="Verdana"/>
                <w:color w:val="auto"/>
                <w:sz w:val="20"/>
                <w:szCs w:val="20"/>
                <w:lang w:val="en-GB"/>
              </w:rPr>
              <w:t>NCU</w:t>
            </w:r>
          </w:p>
        </w:tc>
      </w:tr>
    </w:tbl>
    <w:p w14:paraId="0592BAF3" w14:textId="77777777" w:rsidR="002F7DE0" w:rsidRPr="0066159C" w:rsidRDefault="002F7DE0" w:rsidP="002F7DE0">
      <w:pPr>
        <w:pStyle w:val="ListParagraph"/>
        <w:ind w:left="501"/>
        <w:rPr>
          <w:sz w:val="20"/>
          <w:szCs w:val="20"/>
        </w:rPr>
      </w:pPr>
    </w:p>
    <w:p w14:paraId="49C4E21E" w14:textId="77777777" w:rsidR="00F84838" w:rsidRDefault="00F84838"/>
    <w:sectPr w:rsidR="00F84838" w:rsidSect="00710A36">
      <w:pgSz w:w="16840" w:h="11900" w:orient="landscape"/>
      <w:pgMar w:top="1077" w:right="1440" w:bottom="1077"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EEFAE" w14:textId="77777777" w:rsidR="002E05BD" w:rsidRDefault="002E05BD" w:rsidP="002F7DE0">
      <w:r>
        <w:separator/>
      </w:r>
    </w:p>
  </w:endnote>
  <w:endnote w:type="continuationSeparator" w:id="0">
    <w:p w14:paraId="228A5FF6" w14:textId="77777777" w:rsidR="002E05BD" w:rsidRDefault="002E05BD" w:rsidP="002F7DE0">
      <w:r>
        <w:continuationSeparator/>
      </w:r>
    </w:p>
  </w:endnote>
  <w:endnote w:type="continuationNotice" w:id="1">
    <w:p w14:paraId="014E9073" w14:textId="77777777" w:rsidR="002E05BD" w:rsidRDefault="002E0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BA"/>
    <w:family w:val="swiss"/>
    <w:pitch w:val="variable"/>
    <w:sig w:usb0="E4002EFF" w:usb1="C000247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0091" w14:textId="77777777" w:rsidR="00AD2D6E" w:rsidRDefault="00AD2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4D47" w14:textId="0424D30F" w:rsidR="00F05154" w:rsidRDefault="00F05154">
    <w:pPr>
      <w:pStyle w:val="Footer"/>
    </w:pPr>
    <w:r>
      <w:rPr>
        <w:noProof/>
        <w:lang w:val="ru-RU" w:eastAsia="ru-RU"/>
      </w:rPr>
      <mc:AlternateContent>
        <mc:Choice Requires="wps">
          <w:drawing>
            <wp:anchor distT="0" distB="0" distL="114300" distR="114300" simplePos="0" relativeHeight="251658240" behindDoc="0" locked="0" layoutInCell="1" allowOverlap="1" wp14:anchorId="3804E513" wp14:editId="762EA85F">
              <wp:simplePos x="0" y="0"/>
              <wp:positionH relativeFrom="margin">
                <wp:posOffset>-7620</wp:posOffset>
              </wp:positionH>
              <wp:positionV relativeFrom="paragraph">
                <wp:posOffset>-556260</wp:posOffset>
              </wp:positionV>
              <wp:extent cx="1828800" cy="400050"/>
              <wp:effectExtent l="0" t="0" r="0" b="0"/>
              <wp:wrapSquare wrapText="bothSides"/>
              <wp:docPr id="1" name="Tekstiväli 1"/>
              <wp:cNvGraphicFramePr/>
              <a:graphic xmlns:a="http://schemas.openxmlformats.org/drawingml/2006/main">
                <a:graphicData uri="http://schemas.microsoft.com/office/word/2010/wordprocessingShape">
                  <wps:wsp>
                    <wps:cNvSpPr txBox="1"/>
                    <wps:spPr>
                      <a:xfrm>
                        <a:off x="0" y="0"/>
                        <a:ext cx="1828800" cy="400050"/>
                      </a:xfrm>
                      <a:prstGeom prst="rect">
                        <a:avLst/>
                      </a:prstGeom>
                      <a:noFill/>
                      <a:ln w="6350">
                        <a:noFill/>
                      </a:ln>
                      <a:effectLst/>
                    </wps:spPr>
                    <wps:txbx>
                      <w:txbxContent>
                        <w:sdt>
                          <w:sdtPr>
                            <w:rPr>
                              <w:color w:val="767171" w:themeColor="background2" w:themeShade="80"/>
                            </w:rPr>
                            <w:id w:val="1354922886"/>
                            <w:docPartObj>
                              <w:docPartGallery w:val="Page Numbers (Bottom of Page)"/>
                              <w:docPartUnique/>
                            </w:docPartObj>
                          </w:sdtPr>
                          <w:sdtEndPr/>
                          <w:sdtContent>
                            <w:p w14:paraId="4D808181" w14:textId="7E64A9CC" w:rsidR="00F05154" w:rsidRPr="0041683D" w:rsidRDefault="00F05154" w:rsidP="00515E7A">
                              <w:pPr>
                                <w:pStyle w:val="Footer"/>
                                <w:tabs>
                                  <w:tab w:val="left" w:pos="1275"/>
                                  <w:tab w:val="right" w:pos="13960"/>
                                </w:tabs>
                                <w:rPr>
                                  <w:color w:val="767171" w:themeColor="background2" w:themeShade="80"/>
                                </w:rPr>
                              </w:pPr>
                              <w:r w:rsidRPr="0041683D">
                                <w:rPr>
                                  <w:color w:val="767171" w:themeColor="background2" w:themeShade="80"/>
                                </w:rPr>
                                <w:tab/>
                              </w:r>
                              <w:r w:rsidRPr="0041683D">
                                <w:rPr>
                                  <w:color w:val="767171" w:themeColor="background2" w:themeShade="80"/>
                                </w:rPr>
                                <w:tab/>
                              </w:r>
                              <w:r w:rsidRPr="0041683D">
                                <w:rPr>
                                  <w:color w:val="767171" w:themeColor="background2" w:themeShade="80"/>
                                </w:rPr>
                                <w:fldChar w:fldCharType="begin"/>
                              </w:r>
                              <w:r w:rsidRPr="0041683D">
                                <w:rPr>
                                  <w:color w:val="767171" w:themeColor="background2" w:themeShade="80"/>
                                </w:rPr>
                                <w:instrText>PAGE   \* MERGEFORMAT</w:instrText>
                              </w:r>
                              <w:r w:rsidRPr="0041683D">
                                <w:rPr>
                                  <w:color w:val="767171" w:themeColor="background2" w:themeShade="80"/>
                                </w:rPr>
                                <w:fldChar w:fldCharType="separate"/>
                              </w:r>
                              <w:r w:rsidR="0071603E" w:rsidRPr="0071603E">
                                <w:rPr>
                                  <w:noProof/>
                                  <w:color w:val="767171" w:themeColor="background2" w:themeShade="80"/>
                                  <w:lang w:val="et-EE"/>
                                </w:rPr>
                                <w:t>4</w:t>
                              </w:r>
                              <w:r w:rsidRPr="0041683D">
                                <w:rPr>
                                  <w:color w:val="767171" w:themeColor="background2" w:themeShade="80"/>
                                </w:rPr>
                                <w:fldChar w:fldCharType="end"/>
                              </w:r>
                            </w:p>
                          </w:sdtContent>
                        </w:sdt>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shapetype w14:anchorId="3804E513" id="_x0000_t202" coordsize="21600,21600" o:spt="202" path="m,l,21600r21600,l21600,xe">
              <v:stroke joinstyle="miter"/>
              <v:path gradientshapeok="t" o:connecttype="rect"/>
            </v:shapetype>
            <v:shape id="Tekstiväli 1" o:spid="_x0000_s1026" type="#_x0000_t202" style="position:absolute;margin-left:-.6pt;margin-top:-43.8pt;width:2in;height:31.5pt;z-index:25165824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" filled="f" stroked="f" strokeweight=".5pt">
              <v:textbox>
                <w:txbxContent>
                  <w:sdt>
                    <w:sdtPr>
                      <w:rPr>
                        <w:color w:val="767171" w:themeColor="background2" w:themeShade="80"/>
                      </w:rPr>
                      <w:id w:val="1354922886"/>
                      <w:docPartObj>
                        <w:docPartGallery w:val="Page Numbers (Bottom of Page)"/>
                        <w:docPartUnique/>
                      </w:docPartObj>
                    </w:sdtPr>
                    <w:sdtEndPr/>
                    <w:sdtContent>
                      <w:p w14:paraId="4D808181" w14:textId="7E64A9CC" w:rsidR="00F05154" w:rsidRPr="0041683D" w:rsidRDefault="00F05154" w:rsidP="00515E7A">
                        <w:pPr>
                          <w:pStyle w:val="Footer"/>
                          <w:tabs>
                            <w:tab w:val="left" w:pos="1275"/>
                            <w:tab w:val="right" w:pos="13960"/>
                          </w:tabs>
                          <w:rPr>
                            <w:color w:val="767171" w:themeColor="background2" w:themeShade="80"/>
                          </w:rPr>
                        </w:pPr>
                        <w:r w:rsidRPr="0041683D">
                          <w:rPr>
                            <w:color w:val="767171" w:themeColor="background2" w:themeShade="80"/>
                          </w:rPr>
                          <w:tab/>
                        </w:r>
                        <w:r w:rsidRPr="0041683D">
                          <w:rPr>
                            <w:color w:val="767171" w:themeColor="background2" w:themeShade="80"/>
                          </w:rPr>
                          <w:tab/>
                        </w:r>
                        <w:r w:rsidRPr="0041683D">
                          <w:rPr>
                            <w:color w:val="767171" w:themeColor="background2" w:themeShade="80"/>
                          </w:rPr>
                          <w:fldChar w:fldCharType="begin"/>
                        </w:r>
                        <w:r w:rsidRPr="0041683D">
                          <w:rPr>
                            <w:color w:val="767171" w:themeColor="background2" w:themeShade="80"/>
                          </w:rPr>
                          <w:instrText>PAGE   \* MERGEFORMAT</w:instrText>
                        </w:r>
                        <w:r w:rsidRPr="0041683D">
                          <w:rPr>
                            <w:color w:val="767171" w:themeColor="background2" w:themeShade="80"/>
                          </w:rPr>
                          <w:fldChar w:fldCharType="separate"/>
                        </w:r>
                        <w:r w:rsidR="0071603E" w:rsidRPr="0071603E">
                          <w:rPr>
                            <w:noProof/>
                            <w:color w:val="767171" w:themeColor="background2" w:themeShade="80"/>
                            <w:lang w:val="et-EE"/>
                          </w:rPr>
                          <w:t>4</w:t>
                        </w:r>
                        <w:r w:rsidRPr="0041683D">
                          <w:rPr>
                            <w:color w:val="767171" w:themeColor="background2" w:themeShade="80"/>
                          </w:rPr>
                          <w:fldChar w:fldCharType="end"/>
                        </w:r>
                      </w:p>
                    </w:sdtContent>
                  </w:sdt>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FB3F" w14:textId="77777777" w:rsidR="00AD2D6E" w:rsidRDefault="00AD2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33A63" w14:textId="77777777" w:rsidR="002E05BD" w:rsidRDefault="002E05BD" w:rsidP="002F7DE0">
      <w:r>
        <w:separator/>
      </w:r>
    </w:p>
  </w:footnote>
  <w:footnote w:type="continuationSeparator" w:id="0">
    <w:p w14:paraId="3F7F544A" w14:textId="77777777" w:rsidR="002E05BD" w:rsidRDefault="002E05BD" w:rsidP="002F7DE0">
      <w:r>
        <w:continuationSeparator/>
      </w:r>
    </w:p>
  </w:footnote>
  <w:footnote w:type="continuationNotice" w:id="1">
    <w:p w14:paraId="08B6EC0A" w14:textId="77777777" w:rsidR="002E05BD" w:rsidRDefault="002E05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3BEB" w14:textId="77777777" w:rsidR="00AD2D6E" w:rsidRDefault="00AD2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7059" w14:textId="2FD7E409" w:rsidR="00F05154" w:rsidRPr="004F7221" w:rsidRDefault="00F05154" w:rsidP="00625C37">
    <w:pPr>
      <w:pStyle w:val="Header"/>
      <w:tabs>
        <w:tab w:val="clear" w:pos="4819"/>
        <w:tab w:val="clear" w:pos="9638"/>
        <w:tab w:val="left" w:pos="781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47E5" w14:textId="0853EE76" w:rsidR="00AD2D6E" w:rsidRDefault="00AD2D6E">
    <w:pPr>
      <w:pStyle w:val="Header"/>
    </w:pPr>
    <w:r>
      <w:rPr>
        <w:noProof/>
      </w:rPr>
      <w:drawing>
        <wp:inline distT="0" distB="0" distL="0" distR="0" wp14:anchorId="16EFD965" wp14:editId="0A73B7D5">
          <wp:extent cx="2400300" cy="710565"/>
          <wp:effectExtent l="0" t="0" r="0" b="0"/>
          <wp:docPr id="6" name="Pilt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lt 6" descr="A black background with a black square&#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6928" cy="7154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416A"/>
    <w:multiLevelType w:val="hybridMultilevel"/>
    <w:tmpl w:val="8C4A70BA"/>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1" w15:restartNumberingAfterBreak="0">
    <w:nsid w:val="0B381C73"/>
    <w:multiLevelType w:val="hybridMultilevel"/>
    <w:tmpl w:val="4B989D5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22943F70"/>
    <w:multiLevelType w:val="hybridMultilevel"/>
    <w:tmpl w:val="E410DB7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24DE109D"/>
    <w:multiLevelType w:val="hybridMultilevel"/>
    <w:tmpl w:val="0EE846E8"/>
    <w:lvl w:ilvl="0" w:tplc="04250001">
      <w:start w:val="1"/>
      <w:numFmt w:val="bullet"/>
      <w:lvlText w:val=""/>
      <w:lvlJc w:val="left"/>
      <w:pPr>
        <w:ind w:left="501" w:hanging="360"/>
      </w:pPr>
      <w:rPr>
        <w:rFonts w:ascii="Symbol" w:hAnsi="Symbol" w:hint="default"/>
      </w:rPr>
    </w:lvl>
    <w:lvl w:ilvl="1" w:tplc="04250003">
      <w:start w:val="1"/>
      <w:numFmt w:val="bullet"/>
      <w:lvlText w:val="o"/>
      <w:lvlJc w:val="left"/>
      <w:pPr>
        <w:ind w:left="1221" w:hanging="360"/>
      </w:pPr>
      <w:rPr>
        <w:rFonts w:ascii="Courier New" w:hAnsi="Courier New" w:cs="Courier New" w:hint="default"/>
      </w:rPr>
    </w:lvl>
    <w:lvl w:ilvl="2" w:tplc="04250005" w:tentative="1">
      <w:start w:val="1"/>
      <w:numFmt w:val="bullet"/>
      <w:lvlText w:val=""/>
      <w:lvlJc w:val="left"/>
      <w:pPr>
        <w:ind w:left="1941" w:hanging="360"/>
      </w:pPr>
      <w:rPr>
        <w:rFonts w:ascii="Wingdings" w:hAnsi="Wingdings" w:hint="default"/>
      </w:rPr>
    </w:lvl>
    <w:lvl w:ilvl="3" w:tplc="04250001" w:tentative="1">
      <w:start w:val="1"/>
      <w:numFmt w:val="bullet"/>
      <w:lvlText w:val=""/>
      <w:lvlJc w:val="left"/>
      <w:pPr>
        <w:ind w:left="2661" w:hanging="360"/>
      </w:pPr>
      <w:rPr>
        <w:rFonts w:ascii="Symbol" w:hAnsi="Symbol" w:hint="default"/>
      </w:rPr>
    </w:lvl>
    <w:lvl w:ilvl="4" w:tplc="04250003" w:tentative="1">
      <w:start w:val="1"/>
      <w:numFmt w:val="bullet"/>
      <w:lvlText w:val="o"/>
      <w:lvlJc w:val="left"/>
      <w:pPr>
        <w:ind w:left="3381" w:hanging="360"/>
      </w:pPr>
      <w:rPr>
        <w:rFonts w:ascii="Courier New" w:hAnsi="Courier New" w:cs="Courier New" w:hint="default"/>
      </w:rPr>
    </w:lvl>
    <w:lvl w:ilvl="5" w:tplc="04250005" w:tentative="1">
      <w:start w:val="1"/>
      <w:numFmt w:val="bullet"/>
      <w:lvlText w:val=""/>
      <w:lvlJc w:val="left"/>
      <w:pPr>
        <w:ind w:left="4101" w:hanging="360"/>
      </w:pPr>
      <w:rPr>
        <w:rFonts w:ascii="Wingdings" w:hAnsi="Wingdings" w:hint="default"/>
      </w:rPr>
    </w:lvl>
    <w:lvl w:ilvl="6" w:tplc="04250001" w:tentative="1">
      <w:start w:val="1"/>
      <w:numFmt w:val="bullet"/>
      <w:lvlText w:val=""/>
      <w:lvlJc w:val="left"/>
      <w:pPr>
        <w:ind w:left="4821" w:hanging="360"/>
      </w:pPr>
      <w:rPr>
        <w:rFonts w:ascii="Symbol" w:hAnsi="Symbol" w:hint="default"/>
      </w:rPr>
    </w:lvl>
    <w:lvl w:ilvl="7" w:tplc="04250003" w:tentative="1">
      <w:start w:val="1"/>
      <w:numFmt w:val="bullet"/>
      <w:lvlText w:val="o"/>
      <w:lvlJc w:val="left"/>
      <w:pPr>
        <w:ind w:left="5541" w:hanging="360"/>
      </w:pPr>
      <w:rPr>
        <w:rFonts w:ascii="Courier New" w:hAnsi="Courier New" w:cs="Courier New" w:hint="default"/>
      </w:rPr>
    </w:lvl>
    <w:lvl w:ilvl="8" w:tplc="04250005" w:tentative="1">
      <w:start w:val="1"/>
      <w:numFmt w:val="bullet"/>
      <w:lvlText w:val=""/>
      <w:lvlJc w:val="left"/>
      <w:pPr>
        <w:ind w:left="6261" w:hanging="360"/>
      </w:pPr>
      <w:rPr>
        <w:rFonts w:ascii="Wingdings" w:hAnsi="Wingdings" w:hint="default"/>
      </w:rPr>
    </w:lvl>
  </w:abstractNum>
  <w:abstractNum w:abstractNumId="4" w15:restartNumberingAfterBreak="0">
    <w:nsid w:val="33CC6220"/>
    <w:multiLevelType w:val="hybridMultilevel"/>
    <w:tmpl w:val="510EEEA8"/>
    <w:lvl w:ilvl="0" w:tplc="04260001">
      <w:start w:val="1"/>
      <w:numFmt w:val="bullet"/>
      <w:lvlText w:val=""/>
      <w:lvlJc w:val="left"/>
      <w:pPr>
        <w:ind w:left="1428" w:hanging="360"/>
      </w:pPr>
      <w:rPr>
        <w:rFonts w:ascii="Symbol" w:hAnsi="Symbol" w:hint="default"/>
      </w:rPr>
    </w:lvl>
    <w:lvl w:ilvl="1" w:tplc="04260003" w:tentative="1">
      <w:start w:val="1"/>
      <w:numFmt w:val="bullet"/>
      <w:lvlText w:val="o"/>
      <w:lvlJc w:val="left"/>
      <w:pPr>
        <w:ind w:left="2148" w:hanging="360"/>
      </w:pPr>
      <w:rPr>
        <w:rFonts w:ascii="Courier New" w:hAnsi="Courier New" w:cs="Courier New" w:hint="default"/>
      </w:rPr>
    </w:lvl>
    <w:lvl w:ilvl="2" w:tplc="04260005" w:tentative="1">
      <w:start w:val="1"/>
      <w:numFmt w:val="bullet"/>
      <w:lvlText w:val=""/>
      <w:lvlJc w:val="left"/>
      <w:pPr>
        <w:ind w:left="2868" w:hanging="360"/>
      </w:pPr>
      <w:rPr>
        <w:rFonts w:ascii="Wingdings" w:hAnsi="Wingdings" w:hint="default"/>
      </w:rPr>
    </w:lvl>
    <w:lvl w:ilvl="3" w:tplc="04260001" w:tentative="1">
      <w:start w:val="1"/>
      <w:numFmt w:val="bullet"/>
      <w:lvlText w:val=""/>
      <w:lvlJc w:val="left"/>
      <w:pPr>
        <w:ind w:left="3588" w:hanging="360"/>
      </w:pPr>
      <w:rPr>
        <w:rFonts w:ascii="Symbol" w:hAnsi="Symbol" w:hint="default"/>
      </w:rPr>
    </w:lvl>
    <w:lvl w:ilvl="4" w:tplc="04260003" w:tentative="1">
      <w:start w:val="1"/>
      <w:numFmt w:val="bullet"/>
      <w:lvlText w:val="o"/>
      <w:lvlJc w:val="left"/>
      <w:pPr>
        <w:ind w:left="4308" w:hanging="360"/>
      </w:pPr>
      <w:rPr>
        <w:rFonts w:ascii="Courier New" w:hAnsi="Courier New" w:cs="Courier New" w:hint="default"/>
      </w:rPr>
    </w:lvl>
    <w:lvl w:ilvl="5" w:tplc="04260005" w:tentative="1">
      <w:start w:val="1"/>
      <w:numFmt w:val="bullet"/>
      <w:lvlText w:val=""/>
      <w:lvlJc w:val="left"/>
      <w:pPr>
        <w:ind w:left="5028" w:hanging="360"/>
      </w:pPr>
      <w:rPr>
        <w:rFonts w:ascii="Wingdings" w:hAnsi="Wingdings" w:hint="default"/>
      </w:rPr>
    </w:lvl>
    <w:lvl w:ilvl="6" w:tplc="04260001" w:tentative="1">
      <w:start w:val="1"/>
      <w:numFmt w:val="bullet"/>
      <w:lvlText w:val=""/>
      <w:lvlJc w:val="left"/>
      <w:pPr>
        <w:ind w:left="5748" w:hanging="360"/>
      </w:pPr>
      <w:rPr>
        <w:rFonts w:ascii="Symbol" w:hAnsi="Symbol" w:hint="default"/>
      </w:rPr>
    </w:lvl>
    <w:lvl w:ilvl="7" w:tplc="04260003" w:tentative="1">
      <w:start w:val="1"/>
      <w:numFmt w:val="bullet"/>
      <w:lvlText w:val="o"/>
      <w:lvlJc w:val="left"/>
      <w:pPr>
        <w:ind w:left="6468" w:hanging="360"/>
      </w:pPr>
      <w:rPr>
        <w:rFonts w:ascii="Courier New" w:hAnsi="Courier New" w:cs="Courier New" w:hint="default"/>
      </w:rPr>
    </w:lvl>
    <w:lvl w:ilvl="8" w:tplc="04260005" w:tentative="1">
      <w:start w:val="1"/>
      <w:numFmt w:val="bullet"/>
      <w:lvlText w:val=""/>
      <w:lvlJc w:val="left"/>
      <w:pPr>
        <w:ind w:left="7188" w:hanging="360"/>
      </w:pPr>
      <w:rPr>
        <w:rFonts w:ascii="Wingdings" w:hAnsi="Wingdings" w:hint="default"/>
      </w:rPr>
    </w:lvl>
  </w:abstractNum>
  <w:abstractNum w:abstractNumId="5" w15:restartNumberingAfterBreak="0">
    <w:nsid w:val="34A00E79"/>
    <w:multiLevelType w:val="hybridMultilevel"/>
    <w:tmpl w:val="B6485772"/>
    <w:lvl w:ilvl="0" w:tplc="04100003">
      <w:start w:val="1"/>
      <w:numFmt w:val="bullet"/>
      <w:lvlText w:val="o"/>
      <w:lvlJc w:val="left"/>
      <w:pPr>
        <w:ind w:left="501" w:hanging="360"/>
      </w:pPr>
      <w:rPr>
        <w:rFonts w:ascii="Courier New" w:hAnsi="Courier New" w:cs="Courier New"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6" w15:restartNumberingAfterBreak="0">
    <w:nsid w:val="374D4B4E"/>
    <w:multiLevelType w:val="hybridMultilevel"/>
    <w:tmpl w:val="0848054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3A7F5234"/>
    <w:multiLevelType w:val="hybridMultilevel"/>
    <w:tmpl w:val="2B96816E"/>
    <w:lvl w:ilvl="0" w:tplc="04250011">
      <w:start w:val="1"/>
      <w:numFmt w:val="decimal"/>
      <w:lvlText w:val="%1)"/>
      <w:lvlJc w:val="left"/>
      <w:pPr>
        <w:ind w:left="1428" w:hanging="360"/>
      </w:pPr>
      <w:rPr>
        <w:rFonts w:hint="default"/>
      </w:rPr>
    </w:lvl>
    <w:lvl w:ilvl="1" w:tplc="04250019">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8" w15:restartNumberingAfterBreak="0">
    <w:nsid w:val="3B986C1F"/>
    <w:multiLevelType w:val="hybridMultilevel"/>
    <w:tmpl w:val="AC409A62"/>
    <w:lvl w:ilvl="0" w:tplc="5D643DA6">
      <w:start w:val="1"/>
      <w:numFmt w:val="bullet"/>
      <w:lvlText w:val=""/>
      <w:lvlJc w:val="left"/>
      <w:pPr>
        <w:tabs>
          <w:tab w:val="num" w:pos="1428"/>
        </w:tabs>
        <w:ind w:left="1428" w:hanging="360"/>
      </w:pPr>
      <w:rPr>
        <w:rFonts w:ascii="Symbol" w:hAnsi="Symbol" w:hint="default"/>
      </w:rPr>
    </w:lvl>
    <w:lvl w:ilvl="1" w:tplc="0426000F">
      <w:start w:val="1"/>
      <w:numFmt w:val="decimal"/>
      <w:lvlText w:val="%2."/>
      <w:lvlJc w:val="left"/>
      <w:pPr>
        <w:tabs>
          <w:tab w:val="num" w:pos="2148"/>
        </w:tabs>
        <w:ind w:left="2148" w:hanging="360"/>
      </w:pPr>
      <w:rPr>
        <w:rFonts w:cs="Times New Roman"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3EDA65B4"/>
    <w:multiLevelType w:val="hybridMultilevel"/>
    <w:tmpl w:val="A058C14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3F4F75A1"/>
    <w:multiLevelType w:val="hybridMultilevel"/>
    <w:tmpl w:val="0B586F7E"/>
    <w:lvl w:ilvl="0" w:tplc="6AB65B4C">
      <w:start w:val="1"/>
      <w:numFmt w:val="decimal"/>
      <w:lvlText w:val="%1."/>
      <w:lvlJc w:val="left"/>
      <w:pPr>
        <w:ind w:left="501" w:hanging="360"/>
      </w:pPr>
      <w:rPr>
        <w:rFonts w:hint="default"/>
      </w:rPr>
    </w:lvl>
    <w:lvl w:ilvl="1" w:tplc="04100019">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11" w15:restartNumberingAfterBreak="0">
    <w:nsid w:val="3F6A1413"/>
    <w:multiLevelType w:val="hybridMultilevel"/>
    <w:tmpl w:val="C2C0B4FC"/>
    <w:lvl w:ilvl="0" w:tplc="5D643DA6">
      <w:start w:val="1"/>
      <w:numFmt w:val="bullet"/>
      <w:lvlText w:val=""/>
      <w:lvlJc w:val="left"/>
      <w:pPr>
        <w:tabs>
          <w:tab w:val="num" w:pos="2460"/>
        </w:tabs>
        <w:ind w:left="2460" w:hanging="360"/>
      </w:pPr>
      <w:rPr>
        <w:rFonts w:ascii="Symbol" w:hAnsi="Symbol" w:hint="default"/>
      </w:rPr>
    </w:lvl>
    <w:lvl w:ilvl="1" w:tplc="0426000F">
      <w:start w:val="1"/>
      <w:numFmt w:val="decimal"/>
      <w:lvlText w:val="%2."/>
      <w:lvlJc w:val="left"/>
      <w:pPr>
        <w:tabs>
          <w:tab w:val="num" w:pos="3180"/>
        </w:tabs>
        <w:ind w:left="3180" w:hanging="360"/>
      </w:pPr>
      <w:rPr>
        <w:rFonts w:cs="Times New Roman" w:hint="default"/>
      </w:rPr>
    </w:lvl>
    <w:lvl w:ilvl="2" w:tplc="04090005" w:tentative="1">
      <w:start w:val="1"/>
      <w:numFmt w:val="bullet"/>
      <w:lvlText w:val=""/>
      <w:lvlJc w:val="left"/>
      <w:pPr>
        <w:tabs>
          <w:tab w:val="num" w:pos="3900"/>
        </w:tabs>
        <w:ind w:left="3900" w:hanging="360"/>
      </w:pPr>
      <w:rPr>
        <w:rFonts w:ascii="Wingdings" w:hAnsi="Wingdings" w:hint="default"/>
      </w:rPr>
    </w:lvl>
    <w:lvl w:ilvl="3" w:tplc="04090001" w:tentative="1">
      <w:start w:val="1"/>
      <w:numFmt w:val="bullet"/>
      <w:lvlText w:val=""/>
      <w:lvlJc w:val="left"/>
      <w:pPr>
        <w:tabs>
          <w:tab w:val="num" w:pos="4620"/>
        </w:tabs>
        <w:ind w:left="4620" w:hanging="360"/>
      </w:pPr>
      <w:rPr>
        <w:rFonts w:ascii="Symbol" w:hAnsi="Symbol" w:hint="default"/>
      </w:rPr>
    </w:lvl>
    <w:lvl w:ilvl="4" w:tplc="04090003" w:tentative="1">
      <w:start w:val="1"/>
      <w:numFmt w:val="bullet"/>
      <w:lvlText w:val="o"/>
      <w:lvlJc w:val="left"/>
      <w:pPr>
        <w:tabs>
          <w:tab w:val="num" w:pos="5340"/>
        </w:tabs>
        <w:ind w:left="5340" w:hanging="360"/>
      </w:pPr>
      <w:rPr>
        <w:rFonts w:ascii="Courier New" w:hAnsi="Courier New" w:hint="default"/>
      </w:rPr>
    </w:lvl>
    <w:lvl w:ilvl="5" w:tplc="04090005" w:tentative="1">
      <w:start w:val="1"/>
      <w:numFmt w:val="bullet"/>
      <w:lvlText w:val=""/>
      <w:lvlJc w:val="left"/>
      <w:pPr>
        <w:tabs>
          <w:tab w:val="num" w:pos="6060"/>
        </w:tabs>
        <w:ind w:left="6060" w:hanging="360"/>
      </w:pPr>
      <w:rPr>
        <w:rFonts w:ascii="Wingdings" w:hAnsi="Wingdings" w:hint="default"/>
      </w:rPr>
    </w:lvl>
    <w:lvl w:ilvl="6" w:tplc="04090001" w:tentative="1">
      <w:start w:val="1"/>
      <w:numFmt w:val="bullet"/>
      <w:lvlText w:val=""/>
      <w:lvlJc w:val="left"/>
      <w:pPr>
        <w:tabs>
          <w:tab w:val="num" w:pos="6780"/>
        </w:tabs>
        <w:ind w:left="6780" w:hanging="360"/>
      </w:pPr>
      <w:rPr>
        <w:rFonts w:ascii="Symbol" w:hAnsi="Symbol" w:hint="default"/>
      </w:rPr>
    </w:lvl>
    <w:lvl w:ilvl="7" w:tplc="04090003" w:tentative="1">
      <w:start w:val="1"/>
      <w:numFmt w:val="bullet"/>
      <w:lvlText w:val="o"/>
      <w:lvlJc w:val="left"/>
      <w:pPr>
        <w:tabs>
          <w:tab w:val="num" w:pos="7500"/>
        </w:tabs>
        <w:ind w:left="7500" w:hanging="360"/>
      </w:pPr>
      <w:rPr>
        <w:rFonts w:ascii="Courier New" w:hAnsi="Courier New" w:hint="default"/>
      </w:rPr>
    </w:lvl>
    <w:lvl w:ilvl="8" w:tplc="04090005" w:tentative="1">
      <w:start w:val="1"/>
      <w:numFmt w:val="bullet"/>
      <w:lvlText w:val=""/>
      <w:lvlJc w:val="left"/>
      <w:pPr>
        <w:tabs>
          <w:tab w:val="num" w:pos="8220"/>
        </w:tabs>
        <w:ind w:left="8220" w:hanging="360"/>
      </w:pPr>
      <w:rPr>
        <w:rFonts w:ascii="Wingdings" w:hAnsi="Wingdings" w:hint="default"/>
      </w:rPr>
    </w:lvl>
  </w:abstractNum>
  <w:abstractNum w:abstractNumId="12" w15:restartNumberingAfterBreak="0">
    <w:nsid w:val="4AC70954"/>
    <w:multiLevelType w:val="hybridMultilevel"/>
    <w:tmpl w:val="F5229A92"/>
    <w:lvl w:ilvl="0" w:tplc="57168002">
      <w:start w:val="1"/>
      <w:numFmt w:val="decimal"/>
      <w:lvlText w:val="%1."/>
      <w:lvlJc w:val="left"/>
      <w:pPr>
        <w:ind w:left="360" w:hanging="360"/>
      </w:pPr>
      <w:rPr>
        <w:rFonts w:hint="default"/>
        <w:strike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4E1A0D60"/>
    <w:multiLevelType w:val="hybridMultilevel"/>
    <w:tmpl w:val="A4EA43E6"/>
    <w:lvl w:ilvl="0" w:tplc="04250001">
      <w:start w:val="1"/>
      <w:numFmt w:val="bullet"/>
      <w:lvlText w:val=""/>
      <w:lvlJc w:val="left"/>
      <w:pPr>
        <w:ind w:left="501" w:hanging="360"/>
      </w:pPr>
      <w:rPr>
        <w:rFonts w:ascii="Symbol" w:hAnsi="Symbol" w:hint="default"/>
      </w:rPr>
    </w:lvl>
    <w:lvl w:ilvl="1" w:tplc="04250003">
      <w:start w:val="1"/>
      <w:numFmt w:val="bullet"/>
      <w:lvlText w:val="o"/>
      <w:lvlJc w:val="left"/>
      <w:pPr>
        <w:ind w:left="1221" w:hanging="360"/>
      </w:pPr>
      <w:rPr>
        <w:rFonts w:ascii="Courier New" w:hAnsi="Courier New" w:cs="Courier New" w:hint="default"/>
      </w:rPr>
    </w:lvl>
    <w:lvl w:ilvl="2" w:tplc="04250005" w:tentative="1">
      <w:start w:val="1"/>
      <w:numFmt w:val="bullet"/>
      <w:lvlText w:val=""/>
      <w:lvlJc w:val="left"/>
      <w:pPr>
        <w:ind w:left="1941" w:hanging="360"/>
      </w:pPr>
      <w:rPr>
        <w:rFonts w:ascii="Wingdings" w:hAnsi="Wingdings" w:hint="default"/>
      </w:rPr>
    </w:lvl>
    <w:lvl w:ilvl="3" w:tplc="04250001" w:tentative="1">
      <w:start w:val="1"/>
      <w:numFmt w:val="bullet"/>
      <w:lvlText w:val=""/>
      <w:lvlJc w:val="left"/>
      <w:pPr>
        <w:ind w:left="2661" w:hanging="360"/>
      </w:pPr>
      <w:rPr>
        <w:rFonts w:ascii="Symbol" w:hAnsi="Symbol" w:hint="default"/>
      </w:rPr>
    </w:lvl>
    <w:lvl w:ilvl="4" w:tplc="04250003" w:tentative="1">
      <w:start w:val="1"/>
      <w:numFmt w:val="bullet"/>
      <w:lvlText w:val="o"/>
      <w:lvlJc w:val="left"/>
      <w:pPr>
        <w:ind w:left="3381" w:hanging="360"/>
      </w:pPr>
      <w:rPr>
        <w:rFonts w:ascii="Courier New" w:hAnsi="Courier New" w:cs="Courier New" w:hint="default"/>
      </w:rPr>
    </w:lvl>
    <w:lvl w:ilvl="5" w:tplc="04250005" w:tentative="1">
      <w:start w:val="1"/>
      <w:numFmt w:val="bullet"/>
      <w:lvlText w:val=""/>
      <w:lvlJc w:val="left"/>
      <w:pPr>
        <w:ind w:left="4101" w:hanging="360"/>
      </w:pPr>
      <w:rPr>
        <w:rFonts w:ascii="Wingdings" w:hAnsi="Wingdings" w:hint="default"/>
      </w:rPr>
    </w:lvl>
    <w:lvl w:ilvl="6" w:tplc="04250001" w:tentative="1">
      <w:start w:val="1"/>
      <w:numFmt w:val="bullet"/>
      <w:lvlText w:val=""/>
      <w:lvlJc w:val="left"/>
      <w:pPr>
        <w:ind w:left="4821" w:hanging="360"/>
      </w:pPr>
      <w:rPr>
        <w:rFonts w:ascii="Symbol" w:hAnsi="Symbol" w:hint="default"/>
      </w:rPr>
    </w:lvl>
    <w:lvl w:ilvl="7" w:tplc="04250003" w:tentative="1">
      <w:start w:val="1"/>
      <w:numFmt w:val="bullet"/>
      <w:lvlText w:val="o"/>
      <w:lvlJc w:val="left"/>
      <w:pPr>
        <w:ind w:left="5541" w:hanging="360"/>
      </w:pPr>
      <w:rPr>
        <w:rFonts w:ascii="Courier New" w:hAnsi="Courier New" w:cs="Courier New" w:hint="default"/>
      </w:rPr>
    </w:lvl>
    <w:lvl w:ilvl="8" w:tplc="04250005" w:tentative="1">
      <w:start w:val="1"/>
      <w:numFmt w:val="bullet"/>
      <w:lvlText w:val=""/>
      <w:lvlJc w:val="left"/>
      <w:pPr>
        <w:ind w:left="6261" w:hanging="360"/>
      </w:pPr>
      <w:rPr>
        <w:rFonts w:ascii="Wingdings" w:hAnsi="Wingdings" w:hint="default"/>
      </w:rPr>
    </w:lvl>
  </w:abstractNum>
  <w:abstractNum w:abstractNumId="14" w15:restartNumberingAfterBreak="0">
    <w:nsid w:val="58BF6AE3"/>
    <w:multiLevelType w:val="hybridMultilevel"/>
    <w:tmpl w:val="8DE03F72"/>
    <w:lvl w:ilvl="0" w:tplc="04250001">
      <w:start w:val="1"/>
      <w:numFmt w:val="bullet"/>
      <w:lvlText w:val=""/>
      <w:lvlJc w:val="left"/>
      <w:pPr>
        <w:ind w:left="501" w:hanging="360"/>
      </w:pPr>
      <w:rPr>
        <w:rFonts w:ascii="Symbol" w:hAnsi="Symbol" w:hint="default"/>
      </w:rPr>
    </w:lvl>
    <w:lvl w:ilvl="1" w:tplc="04250003">
      <w:start w:val="1"/>
      <w:numFmt w:val="bullet"/>
      <w:lvlText w:val="o"/>
      <w:lvlJc w:val="left"/>
      <w:pPr>
        <w:ind w:left="1221" w:hanging="360"/>
      </w:pPr>
      <w:rPr>
        <w:rFonts w:ascii="Courier New" w:hAnsi="Courier New" w:cs="Courier New" w:hint="default"/>
      </w:rPr>
    </w:lvl>
    <w:lvl w:ilvl="2" w:tplc="04250005" w:tentative="1">
      <w:start w:val="1"/>
      <w:numFmt w:val="bullet"/>
      <w:lvlText w:val=""/>
      <w:lvlJc w:val="left"/>
      <w:pPr>
        <w:ind w:left="1941" w:hanging="360"/>
      </w:pPr>
      <w:rPr>
        <w:rFonts w:ascii="Wingdings" w:hAnsi="Wingdings" w:hint="default"/>
      </w:rPr>
    </w:lvl>
    <w:lvl w:ilvl="3" w:tplc="04250001" w:tentative="1">
      <w:start w:val="1"/>
      <w:numFmt w:val="bullet"/>
      <w:lvlText w:val=""/>
      <w:lvlJc w:val="left"/>
      <w:pPr>
        <w:ind w:left="2661" w:hanging="360"/>
      </w:pPr>
      <w:rPr>
        <w:rFonts w:ascii="Symbol" w:hAnsi="Symbol" w:hint="default"/>
      </w:rPr>
    </w:lvl>
    <w:lvl w:ilvl="4" w:tplc="04250003" w:tentative="1">
      <w:start w:val="1"/>
      <w:numFmt w:val="bullet"/>
      <w:lvlText w:val="o"/>
      <w:lvlJc w:val="left"/>
      <w:pPr>
        <w:ind w:left="3381" w:hanging="360"/>
      </w:pPr>
      <w:rPr>
        <w:rFonts w:ascii="Courier New" w:hAnsi="Courier New" w:cs="Courier New" w:hint="default"/>
      </w:rPr>
    </w:lvl>
    <w:lvl w:ilvl="5" w:tplc="04250005" w:tentative="1">
      <w:start w:val="1"/>
      <w:numFmt w:val="bullet"/>
      <w:lvlText w:val=""/>
      <w:lvlJc w:val="left"/>
      <w:pPr>
        <w:ind w:left="4101" w:hanging="360"/>
      </w:pPr>
      <w:rPr>
        <w:rFonts w:ascii="Wingdings" w:hAnsi="Wingdings" w:hint="default"/>
      </w:rPr>
    </w:lvl>
    <w:lvl w:ilvl="6" w:tplc="04250001" w:tentative="1">
      <w:start w:val="1"/>
      <w:numFmt w:val="bullet"/>
      <w:lvlText w:val=""/>
      <w:lvlJc w:val="left"/>
      <w:pPr>
        <w:ind w:left="4821" w:hanging="360"/>
      </w:pPr>
      <w:rPr>
        <w:rFonts w:ascii="Symbol" w:hAnsi="Symbol" w:hint="default"/>
      </w:rPr>
    </w:lvl>
    <w:lvl w:ilvl="7" w:tplc="04250003" w:tentative="1">
      <w:start w:val="1"/>
      <w:numFmt w:val="bullet"/>
      <w:lvlText w:val="o"/>
      <w:lvlJc w:val="left"/>
      <w:pPr>
        <w:ind w:left="5541" w:hanging="360"/>
      </w:pPr>
      <w:rPr>
        <w:rFonts w:ascii="Courier New" w:hAnsi="Courier New" w:cs="Courier New" w:hint="default"/>
      </w:rPr>
    </w:lvl>
    <w:lvl w:ilvl="8" w:tplc="04250005" w:tentative="1">
      <w:start w:val="1"/>
      <w:numFmt w:val="bullet"/>
      <w:lvlText w:val=""/>
      <w:lvlJc w:val="left"/>
      <w:pPr>
        <w:ind w:left="6261" w:hanging="360"/>
      </w:pPr>
      <w:rPr>
        <w:rFonts w:ascii="Wingdings" w:hAnsi="Wingdings" w:hint="default"/>
      </w:rPr>
    </w:lvl>
  </w:abstractNum>
  <w:abstractNum w:abstractNumId="15" w15:restartNumberingAfterBreak="0">
    <w:nsid w:val="593E6D4E"/>
    <w:multiLevelType w:val="hybridMultilevel"/>
    <w:tmpl w:val="45100842"/>
    <w:lvl w:ilvl="0" w:tplc="5D643DA6">
      <w:start w:val="1"/>
      <w:numFmt w:val="bullet"/>
      <w:lvlText w:val=""/>
      <w:lvlJc w:val="left"/>
      <w:pPr>
        <w:tabs>
          <w:tab w:val="num" w:pos="720"/>
        </w:tabs>
        <w:ind w:left="720" w:hanging="360"/>
      </w:pPr>
      <w:rPr>
        <w:rFonts w:ascii="Symbol" w:hAnsi="Symbol" w:hint="default"/>
      </w:rPr>
    </w:lvl>
    <w:lvl w:ilvl="1" w:tplc="0426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0266CE"/>
    <w:multiLevelType w:val="hybridMultilevel"/>
    <w:tmpl w:val="D36E9CC6"/>
    <w:lvl w:ilvl="0" w:tplc="04250011">
      <w:start w:val="1"/>
      <w:numFmt w:val="decimal"/>
      <w:lvlText w:val="%1)"/>
      <w:lvlJc w:val="left"/>
      <w:pPr>
        <w:ind w:left="1428" w:hanging="360"/>
      </w:pPr>
      <w:rPr>
        <w:rFonts w:hint="default"/>
      </w:r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7" w15:restartNumberingAfterBreak="0">
    <w:nsid w:val="63655A3F"/>
    <w:multiLevelType w:val="hybridMultilevel"/>
    <w:tmpl w:val="D9CAAF92"/>
    <w:lvl w:ilvl="0" w:tplc="0426000F">
      <w:start w:val="1"/>
      <w:numFmt w:val="decimal"/>
      <w:lvlText w:val="%1."/>
      <w:lvlJc w:val="left"/>
      <w:pPr>
        <w:tabs>
          <w:tab w:val="num" w:pos="1068"/>
        </w:tabs>
        <w:ind w:left="1068" w:hanging="360"/>
      </w:pPr>
    </w:lvl>
    <w:lvl w:ilvl="1" w:tplc="04260019">
      <w:start w:val="1"/>
      <w:numFmt w:val="lowerLetter"/>
      <w:lvlText w:val="%2."/>
      <w:lvlJc w:val="left"/>
      <w:pPr>
        <w:tabs>
          <w:tab w:val="num" w:pos="1788"/>
        </w:tabs>
        <w:ind w:left="1788" w:hanging="360"/>
      </w:pPr>
      <w:rPr>
        <w:rFonts w:cs="Times New Roman"/>
      </w:rPr>
    </w:lvl>
    <w:lvl w:ilvl="2" w:tplc="0426001B" w:tentative="1">
      <w:start w:val="1"/>
      <w:numFmt w:val="lowerRoman"/>
      <w:lvlText w:val="%3."/>
      <w:lvlJc w:val="right"/>
      <w:pPr>
        <w:tabs>
          <w:tab w:val="num" w:pos="2508"/>
        </w:tabs>
        <w:ind w:left="2508" w:hanging="180"/>
      </w:pPr>
      <w:rPr>
        <w:rFonts w:cs="Times New Roman"/>
      </w:rPr>
    </w:lvl>
    <w:lvl w:ilvl="3" w:tplc="0426000F" w:tentative="1">
      <w:start w:val="1"/>
      <w:numFmt w:val="decimal"/>
      <w:lvlText w:val="%4."/>
      <w:lvlJc w:val="left"/>
      <w:pPr>
        <w:tabs>
          <w:tab w:val="num" w:pos="3228"/>
        </w:tabs>
        <w:ind w:left="3228" w:hanging="360"/>
      </w:pPr>
      <w:rPr>
        <w:rFonts w:cs="Times New Roman"/>
      </w:rPr>
    </w:lvl>
    <w:lvl w:ilvl="4" w:tplc="04260019" w:tentative="1">
      <w:start w:val="1"/>
      <w:numFmt w:val="lowerLetter"/>
      <w:lvlText w:val="%5."/>
      <w:lvlJc w:val="left"/>
      <w:pPr>
        <w:tabs>
          <w:tab w:val="num" w:pos="3948"/>
        </w:tabs>
        <w:ind w:left="3948" w:hanging="360"/>
      </w:pPr>
      <w:rPr>
        <w:rFonts w:cs="Times New Roman"/>
      </w:rPr>
    </w:lvl>
    <w:lvl w:ilvl="5" w:tplc="0426001B" w:tentative="1">
      <w:start w:val="1"/>
      <w:numFmt w:val="lowerRoman"/>
      <w:lvlText w:val="%6."/>
      <w:lvlJc w:val="right"/>
      <w:pPr>
        <w:tabs>
          <w:tab w:val="num" w:pos="4668"/>
        </w:tabs>
        <w:ind w:left="4668" w:hanging="180"/>
      </w:pPr>
      <w:rPr>
        <w:rFonts w:cs="Times New Roman"/>
      </w:rPr>
    </w:lvl>
    <w:lvl w:ilvl="6" w:tplc="0426000F" w:tentative="1">
      <w:start w:val="1"/>
      <w:numFmt w:val="decimal"/>
      <w:lvlText w:val="%7."/>
      <w:lvlJc w:val="left"/>
      <w:pPr>
        <w:tabs>
          <w:tab w:val="num" w:pos="5388"/>
        </w:tabs>
        <w:ind w:left="5388" w:hanging="360"/>
      </w:pPr>
      <w:rPr>
        <w:rFonts w:cs="Times New Roman"/>
      </w:rPr>
    </w:lvl>
    <w:lvl w:ilvl="7" w:tplc="04260019" w:tentative="1">
      <w:start w:val="1"/>
      <w:numFmt w:val="lowerLetter"/>
      <w:lvlText w:val="%8."/>
      <w:lvlJc w:val="left"/>
      <w:pPr>
        <w:tabs>
          <w:tab w:val="num" w:pos="6108"/>
        </w:tabs>
        <w:ind w:left="6108" w:hanging="360"/>
      </w:pPr>
      <w:rPr>
        <w:rFonts w:cs="Times New Roman"/>
      </w:rPr>
    </w:lvl>
    <w:lvl w:ilvl="8" w:tplc="0426001B" w:tentative="1">
      <w:start w:val="1"/>
      <w:numFmt w:val="lowerRoman"/>
      <w:lvlText w:val="%9."/>
      <w:lvlJc w:val="right"/>
      <w:pPr>
        <w:tabs>
          <w:tab w:val="num" w:pos="6828"/>
        </w:tabs>
        <w:ind w:left="6828" w:hanging="180"/>
      </w:pPr>
      <w:rPr>
        <w:rFonts w:cs="Times New Roman"/>
      </w:rPr>
    </w:lvl>
  </w:abstractNum>
  <w:abstractNum w:abstractNumId="18" w15:restartNumberingAfterBreak="0">
    <w:nsid w:val="6C141315"/>
    <w:multiLevelType w:val="hybridMultilevel"/>
    <w:tmpl w:val="41FCD21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6E256078"/>
    <w:multiLevelType w:val="hybridMultilevel"/>
    <w:tmpl w:val="3E86E520"/>
    <w:lvl w:ilvl="0" w:tplc="5D643DA6">
      <w:start w:val="1"/>
      <w:numFmt w:val="bullet"/>
      <w:lvlText w:val=""/>
      <w:lvlJc w:val="left"/>
      <w:pPr>
        <w:tabs>
          <w:tab w:val="num" w:pos="1080"/>
        </w:tabs>
        <w:ind w:left="108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FC94B26"/>
    <w:multiLevelType w:val="hybridMultilevel"/>
    <w:tmpl w:val="650CE1E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722C44BC"/>
    <w:multiLevelType w:val="hybridMultilevel"/>
    <w:tmpl w:val="4E14AC68"/>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num w:numId="1" w16cid:durableId="663553913">
    <w:abstractNumId w:val="10"/>
  </w:num>
  <w:num w:numId="2" w16cid:durableId="310525110">
    <w:abstractNumId w:val="5"/>
  </w:num>
  <w:num w:numId="3" w16cid:durableId="915478328">
    <w:abstractNumId w:val="17"/>
  </w:num>
  <w:num w:numId="4" w16cid:durableId="325479117">
    <w:abstractNumId w:val="8"/>
  </w:num>
  <w:num w:numId="5" w16cid:durableId="720247209">
    <w:abstractNumId w:val="11"/>
  </w:num>
  <w:num w:numId="6" w16cid:durableId="1426922441">
    <w:abstractNumId w:val="15"/>
  </w:num>
  <w:num w:numId="7" w16cid:durableId="137839976">
    <w:abstractNumId w:val="4"/>
  </w:num>
  <w:num w:numId="8" w16cid:durableId="508906006">
    <w:abstractNumId w:val="16"/>
  </w:num>
  <w:num w:numId="9" w16cid:durableId="412122554">
    <w:abstractNumId w:val="7"/>
  </w:num>
  <w:num w:numId="10" w16cid:durableId="1362050032">
    <w:abstractNumId w:val="21"/>
  </w:num>
  <w:num w:numId="11" w16cid:durableId="102920936">
    <w:abstractNumId w:val="19"/>
  </w:num>
  <w:num w:numId="12" w16cid:durableId="1795709424">
    <w:abstractNumId w:val="1"/>
  </w:num>
  <w:num w:numId="13" w16cid:durableId="822505165">
    <w:abstractNumId w:val="18"/>
  </w:num>
  <w:num w:numId="14" w16cid:durableId="1693917185">
    <w:abstractNumId w:val="20"/>
  </w:num>
  <w:num w:numId="15" w16cid:durableId="189955032">
    <w:abstractNumId w:val="13"/>
  </w:num>
  <w:num w:numId="16" w16cid:durableId="375201472">
    <w:abstractNumId w:val="14"/>
  </w:num>
  <w:num w:numId="17" w16cid:durableId="1412463131">
    <w:abstractNumId w:val="3"/>
  </w:num>
  <w:num w:numId="18" w16cid:durableId="335302571">
    <w:abstractNumId w:val="0"/>
  </w:num>
  <w:num w:numId="19" w16cid:durableId="84963400">
    <w:abstractNumId w:val="6"/>
  </w:num>
  <w:num w:numId="20" w16cid:durableId="1467435037">
    <w:abstractNumId w:val="9"/>
  </w:num>
  <w:num w:numId="21" w16cid:durableId="1095831793">
    <w:abstractNumId w:val="2"/>
  </w:num>
  <w:num w:numId="22" w16cid:durableId="951203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DE0"/>
    <w:rsid w:val="00001E15"/>
    <w:rsid w:val="0001395B"/>
    <w:rsid w:val="00014EC3"/>
    <w:rsid w:val="00015B10"/>
    <w:rsid w:val="000408E8"/>
    <w:rsid w:val="000420B6"/>
    <w:rsid w:val="00050264"/>
    <w:rsid w:val="000529E7"/>
    <w:rsid w:val="00055ACD"/>
    <w:rsid w:val="00061F4F"/>
    <w:rsid w:val="00064D28"/>
    <w:rsid w:val="00067B63"/>
    <w:rsid w:val="000753DA"/>
    <w:rsid w:val="00076E74"/>
    <w:rsid w:val="000802BD"/>
    <w:rsid w:val="0008034F"/>
    <w:rsid w:val="00092734"/>
    <w:rsid w:val="000A47E2"/>
    <w:rsid w:val="000A6AF7"/>
    <w:rsid w:val="000A751C"/>
    <w:rsid w:val="000B4ED0"/>
    <w:rsid w:val="000B6EF7"/>
    <w:rsid w:val="000C1583"/>
    <w:rsid w:val="000C5D2F"/>
    <w:rsid w:val="000C7687"/>
    <w:rsid w:val="000D4F67"/>
    <w:rsid w:val="000F4CC0"/>
    <w:rsid w:val="0010074A"/>
    <w:rsid w:val="001007AA"/>
    <w:rsid w:val="00102970"/>
    <w:rsid w:val="00105298"/>
    <w:rsid w:val="00112AA5"/>
    <w:rsid w:val="001151DD"/>
    <w:rsid w:val="001172E9"/>
    <w:rsid w:val="00120ADF"/>
    <w:rsid w:val="00122428"/>
    <w:rsid w:val="00124737"/>
    <w:rsid w:val="001271BB"/>
    <w:rsid w:val="00127E17"/>
    <w:rsid w:val="00135C9E"/>
    <w:rsid w:val="00136790"/>
    <w:rsid w:val="00146061"/>
    <w:rsid w:val="00156A2A"/>
    <w:rsid w:val="001573F0"/>
    <w:rsid w:val="001644A2"/>
    <w:rsid w:val="001670B3"/>
    <w:rsid w:val="00167278"/>
    <w:rsid w:val="00167C35"/>
    <w:rsid w:val="00171018"/>
    <w:rsid w:val="001717A5"/>
    <w:rsid w:val="001723FB"/>
    <w:rsid w:val="00174133"/>
    <w:rsid w:val="001759BD"/>
    <w:rsid w:val="00183985"/>
    <w:rsid w:val="00184724"/>
    <w:rsid w:val="00184B0F"/>
    <w:rsid w:val="00191375"/>
    <w:rsid w:val="00192288"/>
    <w:rsid w:val="001934F8"/>
    <w:rsid w:val="00194836"/>
    <w:rsid w:val="001954A0"/>
    <w:rsid w:val="00197BF4"/>
    <w:rsid w:val="001A5631"/>
    <w:rsid w:val="001B5A26"/>
    <w:rsid w:val="001D7AC0"/>
    <w:rsid w:val="001E52DD"/>
    <w:rsid w:val="001F2F27"/>
    <w:rsid w:val="001F3556"/>
    <w:rsid w:val="001F361A"/>
    <w:rsid w:val="001F395B"/>
    <w:rsid w:val="001F4A1B"/>
    <w:rsid w:val="001F72CF"/>
    <w:rsid w:val="002024D9"/>
    <w:rsid w:val="002032CD"/>
    <w:rsid w:val="00204E46"/>
    <w:rsid w:val="002057EB"/>
    <w:rsid w:val="00206CAF"/>
    <w:rsid w:val="002150E3"/>
    <w:rsid w:val="00215342"/>
    <w:rsid w:val="0022081E"/>
    <w:rsid w:val="00224054"/>
    <w:rsid w:val="002309B3"/>
    <w:rsid w:val="0023128E"/>
    <w:rsid w:val="00235683"/>
    <w:rsid w:val="00237ADE"/>
    <w:rsid w:val="00247CC4"/>
    <w:rsid w:val="00255AFD"/>
    <w:rsid w:val="00256A05"/>
    <w:rsid w:val="00263B5D"/>
    <w:rsid w:val="00265E99"/>
    <w:rsid w:val="00266229"/>
    <w:rsid w:val="002679DA"/>
    <w:rsid w:val="00280EB6"/>
    <w:rsid w:val="0028333F"/>
    <w:rsid w:val="0028492D"/>
    <w:rsid w:val="00285E6A"/>
    <w:rsid w:val="00290984"/>
    <w:rsid w:val="0029108E"/>
    <w:rsid w:val="00293F37"/>
    <w:rsid w:val="00295BAA"/>
    <w:rsid w:val="002A61FE"/>
    <w:rsid w:val="002D2B1F"/>
    <w:rsid w:val="002D3E38"/>
    <w:rsid w:val="002D473B"/>
    <w:rsid w:val="002D686C"/>
    <w:rsid w:val="002D6B21"/>
    <w:rsid w:val="002E05BD"/>
    <w:rsid w:val="002E737E"/>
    <w:rsid w:val="002F4842"/>
    <w:rsid w:val="002F5039"/>
    <w:rsid w:val="002F7DE0"/>
    <w:rsid w:val="0030009D"/>
    <w:rsid w:val="00305579"/>
    <w:rsid w:val="003270EF"/>
    <w:rsid w:val="00330A4E"/>
    <w:rsid w:val="00330F49"/>
    <w:rsid w:val="003327FC"/>
    <w:rsid w:val="00340EE3"/>
    <w:rsid w:val="0035005B"/>
    <w:rsid w:val="003522A7"/>
    <w:rsid w:val="00354EA3"/>
    <w:rsid w:val="003569C2"/>
    <w:rsid w:val="00362DA2"/>
    <w:rsid w:val="00367666"/>
    <w:rsid w:val="00371648"/>
    <w:rsid w:val="003737BF"/>
    <w:rsid w:val="00375EB3"/>
    <w:rsid w:val="00382FF5"/>
    <w:rsid w:val="003861AA"/>
    <w:rsid w:val="00393269"/>
    <w:rsid w:val="00396936"/>
    <w:rsid w:val="00397501"/>
    <w:rsid w:val="003A174A"/>
    <w:rsid w:val="003B72E7"/>
    <w:rsid w:val="003C174C"/>
    <w:rsid w:val="003C3497"/>
    <w:rsid w:val="003C403C"/>
    <w:rsid w:val="003C5D21"/>
    <w:rsid w:val="003C7C18"/>
    <w:rsid w:val="003D1E31"/>
    <w:rsid w:val="003D5E82"/>
    <w:rsid w:val="003E659E"/>
    <w:rsid w:val="00400CBE"/>
    <w:rsid w:val="00402553"/>
    <w:rsid w:val="00410315"/>
    <w:rsid w:val="004106F5"/>
    <w:rsid w:val="004125CF"/>
    <w:rsid w:val="00415B69"/>
    <w:rsid w:val="0041683D"/>
    <w:rsid w:val="0042138E"/>
    <w:rsid w:val="00426986"/>
    <w:rsid w:val="004347BB"/>
    <w:rsid w:val="00436F5E"/>
    <w:rsid w:val="00441280"/>
    <w:rsid w:val="00446B01"/>
    <w:rsid w:val="004474B3"/>
    <w:rsid w:val="0045107A"/>
    <w:rsid w:val="004553FC"/>
    <w:rsid w:val="0045735A"/>
    <w:rsid w:val="004610F9"/>
    <w:rsid w:val="004617F3"/>
    <w:rsid w:val="004634A5"/>
    <w:rsid w:val="00467E3D"/>
    <w:rsid w:val="00472C55"/>
    <w:rsid w:val="00474BCD"/>
    <w:rsid w:val="004857CB"/>
    <w:rsid w:val="00486913"/>
    <w:rsid w:val="004870D2"/>
    <w:rsid w:val="00487166"/>
    <w:rsid w:val="00487D75"/>
    <w:rsid w:val="004913DA"/>
    <w:rsid w:val="00494D1D"/>
    <w:rsid w:val="004A056A"/>
    <w:rsid w:val="004A659D"/>
    <w:rsid w:val="004B4C6B"/>
    <w:rsid w:val="004C6D25"/>
    <w:rsid w:val="004D0300"/>
    <w:rsid w:val="004D5A9F"/>
    <w:rsid w:val="004E0D2C"/>
    <w:rsid w:val="004E137E"/>
    <w:rsid w:val="004E2E53"/>
    <w:rsid w:val="004E79FB"/>
    <w:rsid w:val="004E7BA7"/>
    <w:rsid w:val="004F0711"/>
    <w:rsid w:val="004F25F5"/>
    <w:rsid w:val="004F7081"/>
    <w:rsid w:val="004F7221"/>
    <w:rsid w:val="00507969"/>
    <w:rsid w:val="005130BF"/>
    <w:rsid w:val="0051314C"/>
    <w:rsid w:val="005151AA"/>
    <w:rsid w:val="00515E7A"/>
    <w:rsid w:val="00517BD6"/>
    <w:rsid w:val="005229C7"/>
    <w:rsid w:val="00523B46"/>
    <w:rsid w:val="00524E7F"/>
    <w:rsid w:val="00535EDC"/>
    <w:rsid w:val="00537E34"/>
    <w:rsid w:val="00543E98"/>
    <w:rsid w:val="00544B72"/>
    <w:rsid w:val="00545ACD"/>
    <w:rsid w:val="00565108"/>
    <w:rsid w:val="00570FD4"/>
    <w:rsid w:val="0057441B"/>
    <w:rsid w:val="00574DCA"/>
    <w:rsid w:val="00577949"/>
    <w:rsid w:val="00583B54"/>
    <w:rsid w:val="0058623A"/>
    <w:rsid w:val="00586C15"/>
    <w:rsid w:val="005960DD"/>
    <w:rsid w:val="005967D9"/>
    <w:rsid w:val="005A04B0"/>
    <w:rsid w:val="005A117D"/>
    <w:rsid w:val="005A3002"/>
    <w:rsid w:val="005B0431"/>
    <w:rsid w:val="005B3861"/>
    <w:rsid w:val="005B5292"/>
    <w:rsid w:val="005B770E"/>
    <w:rsid w:val="005C016B"/>
    <w:rsid w:val="005C1D2C"/>
    <w:rsid w:val="005C4305"/>
    <w:rsid w:val="005C5738"/>
    <w:rsid w:val="005C5CDE"/>
    <w:rsid w:val="005C7621"/>
    <w:rsid w:val="005C7E0F"/>
    <w:rsid w:val="005D0B29"/>
    <w:rsid w:val="005D1BEF"/>
    <w:rsid w:val="005D68D6"/>
    <w:rsid w:val="005E3DF0"/>
    <w:rsid w:val="005E4AA0"/>
    <w:rsid w:val="005E667B"/>
    <w:rsid w:val="005F176D"/>
    <w:rsid w:val="005F25A7"/>
    <w:rsid w:val="006021BB"/>
    <w:rsid w:val="00602452"/>
    <w:rsid w:val="00607948"/>
    <w:rsid w:val="00607FDE"/>
    <w:rsid w:val="00610B9A"/>
    <w:rsid w:val="00622B9D"/>
    <w:rsid w:val="00625C37"/>
    <w:rsid w:val="00626C08"/>
    <w:rsid w:val="00630DC3"/>
    <w:rsid w:val="00632CED"/>
    <w:rsid w:val="00633DB0"/>
    <w:rsid w:val="0063469A"/>
    <w:rsid w:val="00640E94"/>
    <w:rsid w:val="00642D71"/>
    <w:rsid w:val="00644526"/>
    <w:rsid w:val="00646492"/>
    <w:rsid w:val="00653FC6"/>
    <w:rsid w:val="006553E8"/>
    <w:rsid w:val="00670851"/>
    <w:rsid w:val="006717EC"/>
    <w:rsid w:val="00674F47"/>
    <w:rsid w:val="006856DE"/>
    <w:rsid w:val="00687F53"/>
    <w:rsid w:val="006938A5"/>
    <w:rsid w:val="0069452A"/>
    <w:rsid w:val="006950B4"/>
    <w:rsid w:val="00695201"/>
    <w:rsid w:val="006A354C"/>
    <w:rsid w:val="006A6D7B"/>
    <w:rsid w:val="006A7036"/>
    <w:rsid w:val="006B0649"/>
    <w:rsid w:val="006C37FC"/>
    <w:rsid w:val="006C6DC8"/>
    <w:rsid w:val="006C7B9B"/>
    <w:rsid w:val="006D5A37"/>
    <w:rsid w:val="006E393F"/>
    <w:rsid w:val="006F1B6D"/>
    <w:rsid w:val="006F4005"/>
    <w:rsid w:val="006F4E52"/>
    <w:rsid w:val="006F544C"/>
    <w:rsid w:val="00702664"/>
    <w:rsid w:val="00704845"/>
    <w:rsid w:val="0070515C"/>
    <w:rsid w:val="00706A59"/>
    <w:rsid w:val="00710A36"/>
    <w:rsid w:val="00711D61"/>
    <w:rsid w:val="00712E15"/>
    <w:rsid w:val="007140E3"/>
    <w:rsid w:val="007144C1"/>
    <w:rsid w:val="007156F7"/>
    <w:rsid w:val="0071603E"/>
    <w:rsid w:val="00721CF9"/>
    <w:rsid w:val="00723C56"/>
    <w:rsid w:val="007324F4"/>
    <w:rsid w:val="00734614"/>
    <w:rsid w:val="00735D64"/>
    <w:rsid w:val="00740B3B"/>
    <w:rsid w:val="00747675"/>
    <w:rsid w:val="0075318A"/>
    <w:rsid w:val="00753F6F"/>
    <w:rsid w:val="00761172"/>
    <w:rsid w:val="0076320D"/>
    <w:rsid w:val="00764ED8"/>
    <w:rsid w:val="00774DA1"/>
    <w:rsid w:val="00795BFA"/>
    <w:rsid w:val="007A1C76"/>
    <w:rsid w:val="007A54D4"/>
    <w:rsid w:val="007B0E85"/>
    <w:rsid w:val="007B1BA7"/>
    <w:rsid w:val="007B529B"/>
    <w:rsid w:val="007C358E"/>
    <w:rsid w:val="007D25B8"/>
    <w:rsid w:val="007D452C"/>
    <w:rsid w:val="007E5523"/>
    <w:rsid w:val="007E7B08"/>
    <w:rsid w:val="007F2989"/>
    <w:rsid w:val="007F566E"/>
    <w:rsid w:val="0080079F"/>
    <w:rsid w:val="00806799"/>
    <w:rsid w:val="00811DE1"/>
    <w:rsid w:val="00816863"/>
    <w:rsid w:val="008179D1"/>
    <w:rsid w:val="008235A5"/>
    <w:rsid w:val="008275DA"/>
    <w:rsid w:val="008304A2"/>
    <w:rsid w:val="0083125B"/>
    <w:rsid w:val="00861434"/>
    <w:rsid w:val="008620B4"/>
    <w:rsid w:val="00863FE5"/>
    <w:rsid w:val="00871F3F"/>
    <w:rsid w:val="00881126"/>
    <w:rsid w:val="00882211"/>
    <w:rsid w:val="00882730"/>
    <w:rsid w:val="00885640"/>
    <w:rsid w:val="00885FA2"/>
    <w:rsid w:val="00890924"/>
    <w:rsid w:val="00891B2C"/>
    <w:rsid w:val="00891C9B"/>
    <w:rsid w:val="00891ECA"/>
    <w:rsid w:val="00892A2A"/>
    <w:rsid w:val="00893FBB"/>
    <w:rsid w:val="0089603C"/>
    <w:rsid w:val="00897397"/>
    <w:rsid w:val="00897FB5"/>
    <w:rsid w:val="008A2A27"/>
    <w:rsid w:val="008B4C92"/>
    <w:rsid w:val="008B4D96"/>
    <w:rsid w:val="008D1D30"/>
    <w:rsid w:val="008D2433"/>
    <w:rsid w:val="008D3487"/>
    <w:rsid w:val="008F150C"/>
    <w:rsid w:val="008F6421"/>
    <w:rsid w:val="008F6629"/>
    <w:rsid w:val="00901257"/>
    <w:rsid w:val="0091051D"/>
    <w:rsid w:val="0091634C"/>
    <w:rsid w:val="00925829"/>
    <w:rsid w:val="00926C0C"/>
    <w:rsid w:val="009409E4"/>
    <w:rsid w:val="00942E5B"/>
    <w:rsid w:val="009432FD"/>
    <w:rsid w:val="0095091E"/>
    <w:rsid w:val="00964198"/>
    <w:rsid w:val="00967E35"/>
    <w:rsid w:val="009757E1"/>
    <w:rsid w:val="00990B92"/>
    <w:rsid w:val="00993859"/>
    <w:rsid w:val="009A0305"/>
    <w:rsid w:val="009A0EE0"/>
    <w:rsid w:val="009B1FE1"/>
    <w:rsid w:val="009C3C3E"/>
    <w:rsid w:val="009C696A"/>
    <w:rsid w:val="009D4485"/>
    <w:rsid w:val="009E189C"/>
    <w:rsid w:val="009E74B8"/>
    <w:rsid w:val="00A112D0"/>
    <w:rsid w:val="00A1335B"/>
    <w:rsid w:val="00A26067"/>
    <w:rsid w:val="00A26C1D"/>
    <w:rsid w:val="00A3133D"/>
    <w:rsid w:val="00A33445"/>
    <w:rsid w:val="00A346E7"/>
    <w:rsid w:val="00A35062"/>
    <w:rsid w:val="00A57C3E"/>
    <w:rsid w:val="00A67241"/>
    <w:rsid w:val="00A71146"/>
    <w:rsid w:val="00A75C42"/>
    <w:rsid w:val="00A7720A"/>
    <w:rsid w:val="00A77E80"/>
    <w:rsid w:val="00A84AAE"/>
    <w:rsid w:val="00A8575D"/>
    <w:rsid w:val="00A879C3"/>
    <w:rsid w:val="00AA0263"/>
    <w:rsid w:val="00AA073A"/>
    <w:rsid w:val="00AA14EB"/>
    <w:rsid w:val="00AA3450"/>
    <w:rsid w:val="00AA404C"/>
    <w:rsid w:val="00AA5F80"/>
    <w:rsid w:val="00AB67DA"/>
    <w:rsid w:val="00AC4C33"/>
    <w:rsid w:val="00AC5E96"/>
    <w:rsid w:val="00AC6CBA"/>
    <w:rsid w:val="00AC79E1"/>
    <w:rsid w:val="00AD28BF"/>
    <w:rsid w:val="00AD2D6E"/>
    <w:rsid w:val="00AD5898"/>
    <w:rsid w:val="00AE0064"/>
    <w:rsid w:val="00AE4257"/>
    <w:rsid w:val="00AF564A"/>
    <w:rsid w:val="00B01C49"/>
    <w:rsid w:val="00B04D64"/>
    <w:rsid w:val="00B04F4A"/>
    <w:rsid w:val="00B115C3"/>
    <w:rsid w:val="00B13D3A"/>
    <w:rsid w:val="00B157F6"/>
    <w:rsid w:val="00B16266"/>
    <w:rsid w:val="00B17D75"/>
    <w:rsid w:val="00B2510D"/>
    <w:rsid w:val="00B34D8D"/>
    <w:rsid w:val="00B35915"/>
    <w:rsid w:val="00B44F1E"/>
    <w:rsid w:val="00B46A2B"/>
    <w:rsid w:val="00B47F96"/>
    <w:rsid w:val="00B50943"/>
    <w:rsid w:val="00B515CF"/>
    <w:rsid w:val="00B52FB1"/>
    <w:rsid w:val="00B55CCC"/>
    <w:rsid w:val="00B60BEC"/>
    <w:rsid w:val="00B65105"/>
    <w:rsid w:val="00B65C15"/>
    <w:rsid w:val="00B67EED"/>
    <w:rsid w:val="00B73B3B"/>
    <w:rsid w:val="00B77191"/>
    <w:rsid w:val="00B97613"/>
    <w:rsid w:val="00BA3A09"/>
    <w:rsid w:val="00BB2866"/>
    <w:rsid w:val="00BC1727"/>
    <w:rsid w:val="00BC33E4"/>
    <w:rsid w:val="00BC5C61"/>
    <w:rsid w:val="00BD02A8"/>
    <w:rsid w:val="00BD2F39"/>
    <w:rsid w:val="00BD4CB6"/>
    <w:rsid w:val="00BD56AA"/>
    <w:rsid w:val="00BD7281"/>
    <w:rsid w:val="00BE24FF"/>
    <w:rsid w:val="00C019C8"/>
    <w:rsid w:val="00C023B5"/>
    <w:rsid w:val="00C02A6D"/>
    <w:rsid w:val="00C04BD9"/>
    <w:rsid w:val="00C128A6"/>
    <w:rsid w:val="00C13C18"/>
    <w:rsid w:val="00C14817"/>
    <w:rsid w:val="00C1712F"/>
    <w:rsid w:val="00C17FB5"/>
    <w:rsid w:val="00C2370B"/>
    <w:rsid w:val="00C23C54"/>
    <w:rsid w:val="00C26409"/>
    <w:rsid w:val="00C31F6F"/>
    <w:rsid w:val="00C350E0"/>
    <w:rsid w:val="00C35D37"/>
    <w:rsid w:val="00C363EB"/>
    <w:rsid w:val="00C5004E"/>
    <w:rsid w:val="00C5247E"/>
    <w:rsid w:val="00C547FA"/>
    <w:rsid w:val="00C6185E"/>
    <w:rsid w:val="00C63657"/>
    <w:rsid w:val="00C654E4"/>
    <w:rsid w:val="00C65E50"/>
    <w:rsid w:val="00C71A85"/>
    <w:rsid w:val="00C82694"/>
    <w:rsid w:val="00C82D21"/>
    <w:rsid w:val="00C83EC8"/>
    <w:rsid w:val="00C86BB3"/>
    <w:rsid w:val="00C91B11"/>
    <w:rsid w:val="00CA44B3"/>
    <w:rsid w:val="00CA4863"/>
    <w:rsid w:val="00CB4D8B"/>
    <w:rsid w:val="00CB5B21"/>
    <w:rsid w:val="00CB6729"/>
    <w:rsid w:val="00CB6AA7"/>
    <w:rsid w:val="00CC0F68"/>
    <w:rsid w:val="00CC29C3"/>
    <w:rsid w:val="00CC75BF"/>
    <w:rsid w:val="00CC7D63"/>
    <w:rsid w:val="00CD7D5E"/>
    <w:rsid w:val="00CE1B54"/>
    <w:rsid w:val="00CE2CD8"/>
    <w:rsid w:val="00CE4DEC"/>
    <w:rsid w:val="00CE5F81"/>
    <w:rsid w:val="00CE670D"/>
    <w:rsid w:val="00CF4886"/>
    <w:rsid w:val="00D06241"/>
    <w:rsid w:val="00D06969"/>
    <w:rsid w:val="00D06984"/>
    <w:rsid w:val="00D07C87"/>
    <w:rsid w:val="00D109FA"/>
    <w:rsid w:val="00D1427B"/>
    <w:rsid w:val="00D153E2"/>
    <w:rsid w:val="00D1546E"/>
    <w:rsid w:val="00D27520"/>
    <w:rsid w:val="00D32D08"/>
    <w:rsid w:val="00D40E9A"/>
    <w:rsid w:val="00D433D9"/>
    <w:rsid w:val="00D4383B"/>
    <w:rsid w:val="00D44B50"/>
    <w:rsid w:val="00D459F6"/>
    <w:rsid w:val="00D46697"/>
    <w:rsid w:val="00D513AF"/>
    <w:rsid w:val="00D528DB"/>
    <w:rsid w:val="00D52D88"/>
    <w:rsid w:val="00D57201"/>
    <w:rsid w:val="00D57800"/>
    <w:rsid w:val="00D71C78"/>
    <w:rsid w:val="00D76B86"/>
    <w:rsid w:val="00D7746B"/>
    <w:rsid w:val="00D82885"/>
    <w:rsid w:val="00D82C9C"/>
    <w:rsid w:val="00D863CA"/>
    <w:rsid w:val="00D87218"/>
    <w:rsid w:val="00D90F46"/>
    <w:rsid w:val="00D95069"/>
    <w:rsid w:val="00DA2205"/>
    <w:rsid w:val="00DA413E"/>
    <w:rsid w:val="00DA4318"/>
    <w:rsid w:val="00DB28D2"/>
    <w:rsid w:val="00DB5475"/>
    <w:rsid w:val="00DD2C03"/>
    <w:rsid w:val="00DE3D5A"/>
    <w:rsid w:val="00DF3B65"/>
    <w:rsid w:val="00DF550B"/>
    <w:rsid w:val="00E01DD1"/>
    <w:rsid w:val="00E047BB"/>
    <w:rsid w:val="00E064AC"/>
    <w:rsid w:val="00E07841"/>
    <w:rsid w:val="00E21267"/>
    <w:rsid w:val="00E2141E"/>
    <w:rsid w:val="00E21A49"/>
    <w:rsid w:val="00E235E8"/>
    <w:rsid w:val="00E23738"/>
    <w:rsid w:val="00E3791B"/>
    <w:rsid w:val="00E37CA1"/>
    <w:rsid w:val="00E37F6A"/>
    <w:rsid w:val="00E46B24"/>
    <w:rsid w:val="00E50730"/>
    <w:rsid w:val="00E53951"/>
    <w:rsid w:val="00E5554E"/>
    <w:rsid w:val="00E615C6"/>
    <w:rsid w:val="00E63AAF"/>
    <w:rsid w:val="00E71827"/>
    <w:rsid w:val="00E728D2"/>
    <w:rsid w:val="00E75488"/>
    <w:rsid w:val="00E80778"/>
    <w:rsid w:val="00E841BB"/>
    <w:rsid w:val="00E85C48"/>
    <w:rsid w:val="00E91FDA"/>
    <w:rsid w:val="00E93134"/>
    <w:rsid w:val="00E93269"/>
    <w:rsid w:val="00E9363E"/>
    <w:rsid w:val="00E93A4B"/>
    <w:rsid w:val="00EA2EF0"/>
    <w:rsid w:val="00EA4223"/>
    <w:rsid w:val="00EA4E36"/>
    <w:rsid w:val="00EA52C4"/>
    <w:rsid w:val="00EB3979"/>
    <w:rsid w:val="00EB69DA"/>
    <w:rsid w:val="00EC19EC"/>
    <w:rsid w:val="00ED02DC"/>
    <w:rsid w:val="00ED494D"/>
    <w:rsid w:val="00ED4ABE"/>
    <w:rsid w:val="00EE21C7"/>
    <w:rsid w:val="00EE25BE"/>
    <w:rsid w:val="00EE362C"/>
    <w:rsid w:val="00EF19E4"/>
    <w:rsid w:val="00EF7E5D"/>
    <w:rsid w:val="00F0336E"/>
    <w:rsid w:val="00F05154"/>
    <w:rsid w:val="00F06D12"/>
    <w:rsid w:val="00F06E7D"/>
    <w:rsid w:val="00F072D5"/>
    <w:rsid w:val="00F106B9"/>
    <w:rsid w:val="00F11322"/>
    <w:rsid w:val="00F1511E"/>
    <w:rsid w:val="00F23C9D"/>
    <w:rsid w:val="00F23D86"/>
    <w:rsid w:val="00F3041F"/>
    <w:rsid w:val="00F32071"/>
    <w:rsid w:val="00F33539"/>
    <w:rsid w:val="00F34774"/>
    <w:rsid w:val="00F3630E"/>
    <w:rsid w:val="00F42187"/>
    <w:rsid w:val="00F43E95"/>
    <w:rsid w:val="00F471B8"/>
    <w:rsid w:val="00F55209"/>
    <w:rsid w:val="00F56602"/>
    <w:rsid w:val="00F5686C"/>
    <w:rsid w:val="00F63E3F"/>
    <w:rsid w:val="00F7108D"/>
    <w:rsid w:val="00F739EB"/>
    <w:rsid w:val="00F741E1"/>
    <w:rsid w:val="00F7586C"/>
    <w:rsid w:val="00F84838"/>
    <w:rsid w:val="00F873C2"/>
    <w:rsid w:val="00F915A3"/>
    <w:rsid w:val="00F93FC4"/>
    <w:rsid w:val="00FA0337"/>
    <w:rsid w:val="00FA1645"/>
    <w:rsid w:val="00FA5917"/>
    <w:rsid w:val="00FA7D4B"/>
    <w:rsid w:val="00FB610F"/>
    <w:rsid w:val="00FB623A"/>
    <w:rsid w:val="00FC55D1"/>
    <w:rsid w:val="00FC6785"/>
    <w:rsid w:val="00FD3245"/>
    <w:rsid w:val="00FD494E"/>
    <w:rsid w:val="00FD4E5D"/>
    <w:rsid w:val="00FD676A"/>
    <w:rsid w:val="00FE632D"/>
    <w:rsid w:val="00FE6D14"/>
    <w:rsid w:val="00FF1EA1"/>
    <w:rsid w:val="00FF3B1E"/>
    <w:rsid w:val="00FF5C6E"/>
    <w:rsid w:val="00FF7747"/>
    <w:rsid w:val="03528C6F"/>
    <w:rsid w:val="0E14146D"/>
    <w:rsid w:val="10E5C83B"/>
    <w:rsid w:val="1122E92B"/>
    <w:rsid w:val="1D2AC84A"/>
    <w:rsid w:val="2422FB8D"/>
    <w:rsid w:val="25B64A20"/>
    <w:rsid w:val="32C7D968"/>
    <w:rsid w:val="3385DB88"/>
    <w:rsid w:val="3907D109"/>
    <w:rsid w:val="3E837B84"/>
    <w:rsid w:val="4293BE35"/>
    <w:rsid w:val="49B4D978"/>
    <w:rsid w:val="4F59A9C9"/>
    <w:rsid w:val="5376377F"/>
    <w:rsid w:val="53B1A2B9"/>
    <w:rsid w:val="545ADF17"/>
    <w:rsid w:val="666F2073"/>
    <w:rsid w:val="7079E1E8"/>
    <w:rsid w:val="726C2311"/>
    <w:rsid w:val="793CEB78"/>
    <w:rsid w:val="7A379B2E"/>
    <w:rsid w:val="7CF623F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F41A8"/>
  <w15:chartTrackingRefBased/>
  <w15:docId w15:val="{B8F6A43A-46B2-4501-8477-10DC233A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E0"/>
    <w:pPr>
      <w:spacing w:after="0" w:line="240" w:lineRule="auto"/>
    </w:pPr>
    <w:rPr>
      <w:rFonts w:ascii="Century Gothic" w:eastAsia="Calibri" w:hAnsi="Century Gothic" w:cs="SimSun"/>
      <w:sz w:val="24"/>
      <w:szCs w:val="24"/>
      <w:lang w:val="en-US"/>
    </w:rPr>
  </w:style>
  <w:style w:type="paragraph" w:styleId="Heading1">
    <w:name w:val="heading 1"/>
    <w:basedOn w:val="Normal"/>
    <w:next w:val="Normal"/>
    <w:link w:val="Heading1Char"/>
    <w:qFormat/>
    <w:rsid w:val="002F7DE0"/>
    <w:pPr>
      <w:keepNext/>
      <w:keepLines/>
      <w:spacing w:before="240"/>
      <w:outlineLvl w:val="0"/>
    </w:pPr>
    <w:rPr>
      <w:rFonts w:ascii="Calibri" w:eastAsia="SimSun" w:hAnsi="Calibri"/>
      <w:color w:val="76287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DE0"/>
    <w:rPr>
      <w:rFonts w:ascii="Calibri" w:eastAsia="SimSun" w:hAnsi="Calibri" w:cs="SimSun"/>
      <w:color w:val="762870"/>
      <w:sz w:val="32"/>
      <w:szCs w:val="32"/>
      <w:lang w:val="en-US"/>
    </w:rPr>
  </w:style>
  <w:style w:type="paragraph" w:styleId="Footer">
    <w:name w:val="footer"/>
    <w:basedOn w:val="Normal"/>
    <w:link w:val="FooterChar"/>
    <w:uiPriority w:val="99"/>
    <w:rsid w:val="002F7DE0"/>
    <w:pPr>
      <w:tabs>
        <w:tab w:val="center" w:pos="4819"/>
        <w:tab w:val="right" w:pos="9638"/>
      </w:tabs>
    </w:pPr>
    <w:rPr>
      <w:rFonts w:ascii="Calibri" w:hAnsi="Calibri"/>
      <w:color w:val="FFFFFF"/>
      <w:sz w:val="20"/>
    </w:rPr>
  </w:style>
  <w:style w:type="character" w:customStyle="1" w:styleId="FooterChar">
    <w:name w:val="Footer Char"/>
    <w:basedOn w:val="DefaultParagraphFont"/>
    <w:link w:val="Footer"/>
    <w:uiPriority w:val="99"/>
    <w:rsid w:val="002F7DE0"/>
    <w:rPr>
      <w:rFonts w:ascii="Calibri" w:eastAsia="Calibri" w:hAnsi="Calibri" w:cs="SimSun"/>
      <w:color w:val="FFFFFF"/>
      <w:sz w:val="20"/>
      <w:szCs w:val="24"/>
      <w:lang w:val="en-US"/>
    </w:rPr>
  </w:style>
  <w:style w:type="table" w:styleId="TableGrid">
    <w:name w:val="Table Grid"/>
    <w:basedOn w:val="TableNormal"/>
    <w:uiPriority w:val="39"/>
    <w:rsid w:val="002F7DE0"/>
    <w:pPr>
      <w:spacing w:after="0" w:line="240" w:lineRule="auto"/>
    </w:pPr>
    <w:rPr>
      <w:rFonts w:ascii="Calibri" w:eastAsia="Calibri" w:hAnsi="Calibri" w:cs="Symbol"/>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acolori-Colore11">
    <w:name w:val="Elenco a colori - Colore 11"/>
    <w:basedOn w:val="Normal"/>
    <w:qFormat/>
    <w:rsid w:val="002F7DE0"/>
    <w:pPr>
      <w:suppressAutoHyphens/>
      <w:spacing w:after="200" w:line="276" w:lineRule="auto"/>
      <w:ind w:left="720"/>
    </w:pPr>
    <w:rPr>
      <w:rFonts w:ascii="Calibri" w:hAnsi="Calibri" w:cs="Calibri"/>
      <w:sz w:val="22"/>
      <w:szCs w:val="22"/>
      <w:lang w:eastAsia="ar-SA"/>
    </w:rPr>
  </w:style>
  <w:style w:type="paragraph" w:styleId="ListParagraph">
    <w:name w:val="List Paragraph"/>
    <w:basedOn w:val="Normal"/>
    <w:uiPriority w:val="34"/>
    <w:qFormat/>
    <w:rsid w:val="002F7DE0"/>
    <w:pPr>
      <w:ind w:left="720"/>
      <w:contextualSpacing/>
    </w:pPr>
  </w:style>
  <w:style w:type="paragraph" w:customStyle="1" w:styleId="Default">
    <w:name w:val="Default"/>
    <w:rsid w:val="002F7DE0"/>
    <w:pPr>
      <w:autoSpaceDE w:val="0"/>
      <w:autoSpaceDN w:val="0"/>
      <w:adjustRightInd w:val="0"/>
      <w:spacing w:after="0" w:line="240" w:lineRule="auto"/>
    </w:pPr>
    <w:rPr>
      <w:rFonts w:ascii="Arial" w:eastAsia="Calibri" w:hAnsi="Arial" w:cs="Arial"/>
      <w:color w:val="000000"/>
      <w:sz w:val="24"/>
      <w:szCs w:val="24"/>
      <w:lang w:eastAsia="it-IT"/>
    </w:rPr>
  </w:style>
  <w:style w:type="paragraph" w:styleId="Header">
    <w:name w:val="header"/>
    <w:basedOn w:val="Normal"/>
    <w:link w:val="HeaderChar"/>
    <w:uiPriority w:val="99"/>
    <w:unhideWhenUsed/>
    <w:rsid w:val="002F7DE0"/>
    <w:pPr>
      <w:tabs>
        <w:tab w:val="center" w:pos="4819"/>
        <w:tab w:val="right" w:pos="9638"/>
      </w:tabs>
    </w:pPr>
  </w:style>
  <w:style w:type="character" w:customStyle="1" w:styleId="HeaderChar">
    <w:name w:val="Header Char"/>
    <w:basedOn w:val="DefaultParagraphFont"/>
    <w:link w:val="Header"/>
    <w:uiPriority w:val="99"/>
    <w:rsid w:val="002F7DE0"/>
    <w:rPr>
      <w:rFonts w:ascii="Century Gothic" w:eastAsia="Calibri" w:hAnsi="Century Gothic" w:cs="SimSun"/>
      <w:sz w:val="24"/>
      <w:szCs w:val="24"/>
      <w:lang w:val="en-US"/>
    </w:rPr>
  </w:style>
  <w:style w:type="paragraph" w:styleId="BalloonText">
    <w:name w:val="Balloon Text"/>
    <w:basedOn w:val="Normal"/>
    <w:link w:val="BalloonTextChar"/>
    <w:uiPriority w:val="99"/>
    <w:semiHidden/>
    <w:unhideWhenUsed/>
    <w:rsid w:val="00E555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54E"/>
    <w:rPr>
      <w:rFonts w:ascii="Segoe UI" w:eastAsia="Calibri" w:hAnsi="Segoe UI" w:cs="Segoe UI"/>
      <w:sz w:val="18"/>
      <w:szCs w:val="18"/>
      <w:lang w:val="en-US"/>
    </w:rPr>
  </w:style>
  <w:style w:type="character" w:styleId="Hyperlink">
    <w:name w:val="Hyperlink"/>
    <w:basedOn w:val="DefaultParagraphFont"/>
    <w:uiPriority w:val="99"/>
    <w:rsid w:val="00C023B5"/>
    <w:rPr>
      <w:rFonts w:cs="Times New Roman"/>
      <w:color w:val="0000FF"/>
      <w:u w:val="single"/>
    </w:rPr>
  </w:style>
  <w:style w:type="paragraph" w:styleId="CommentText">
    <w:name w:val="annotation text"/>
    <w:basedOn w:val="Normal"/>
    <w:link w:val="CommentTextChar"/>
    <w:uiPriority w:val="99"/>
    <w:semiHidden/>
    <w:rsid w:val="00367666"/>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367666"/>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47675"/>
    <w:rPr>
      <w:sz w:val="16"/>
      <w:szCs w:val="16"/>
    </w:rPr>
  </w:style>
  <w:style w:type="paragraph" w:styleId="CommentSubject">
    <w:name w:val="annotation subject"/>
    <w:basedOn w:val="CommentText"/>
    <w:next w:val="CommentText"/>
    <w:link w:val="CommentSubjectChar"/>
    <w:uiPriority w:val="99"/>
    <w:semiHidden/>
    <w:unhideWhenUsed/>
    <w:rsid w:val="00747675"/>
    <w:rPr>
      <w:rFonts w:ascii="Century Gothic" w:eastAsia="Calibri" w:hAnsi="Century Gothic" w:cs="SimSun"/>
      <w:b/>
      <w:bCs/>
      <w:lang w:val="en-US"/>
    </w:rPr>
  </w:style>
  <w:style w:type="character" w:customStyle="1" w:styleId="CommentSubjectChar">
    <w:name w:val="Comment Subject Char"/>
    <w:basedOn w:val="CommentTextChar"/>
    <w:link w:val="CommentSubject"/>
    <w:uiPriority w:val="99"/>
    <w:semiHidden/>
    <w:rsid w:val="00747675"/>
    <w:rPr>
      <w:rFonts w:ascii="Century Gothic" w:eastAsia="Calibri" w:hAnsi="Century Gothic" w:cs="SimSun"/>
      <w:b/>
      <w:bCs/>
      <w:sz w:val="20"/>
      <w:szCs w:val="20"/>
      <w:lang w:val="en-US"/>
    </w:rPr>
  </w:style>
  <w:style w:type="character" w:styleId="Strong">
    <w:name w:val="Strong"/>
    <w:basedOn w:val="DefaultParagraphFont"/>
    <w:uiPriority w:val="22"/>
    <w:qFormat/>
    <w:rsid w:val="00B34D8D"/>
    <w:rPr>
      <w:b/>
      <w:bCs/>
    </w:rPr>
  </w:style>
  <w:style w:type="paragraph" w:styleId="Revision">
    <w:name w:val="Revision"/>
    <w:hidden/>
    <w:uiPriority w:val="99"/>
    <w:semiHidden/>
    <w:rsid w:val="00B67EED"/>
    <w:pPr>
      <w:spacing w:after="0" w:line="240" w:lineRule="auto"/>
    </w:pPr>
    <w:rPr>
      <w:rFonts w:ascii="Century Gothic" w:eastAsia="Calibri" w:hAnsi="Century Gothic" w:cs="SimSun"/>
      <w:sz w:val="24"/>
      <w:szCs w:val="24"/>
      <w:lang w:val="en-US"/>
    </w:rPr>
  </w:style>
  <w:style w:type="character" w:styleId="FollowedHyperlink">
    <w:name w:val="FollowedHyperlink"/>
    <w:basedOn w:val="DefaultParagraphFont"/>
    <w:uiPriority w:val="99"/>
    <w:semiHidden/>
    <w:unhideWhenUsed/>
    <w:rsid w:val="000B4ED0"/>
    <w:rPr>
      <w:color w:val="954F72" w:themeColor="followedHyperlink"/>
      <w:u w:val="single"/>
    </w:rPr>
  </w:style>
  <w:style w:type="character" w:styleId="UnresolvedMention">
    <w:name w:val="Unresolved Mention"/>
    <w:basedOn w:val="DefaultParagraphFont"/>
    <w:uiPriority w:val="99"/>
    <w:semiHidden/>
    <w:unhideWhenUsed/>
    <w:rsid w:val="001F3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35038">
      <w:bodyDiv w:val="1"/>
      <w:marLeft w:val="0"/>
      <w:marRight w:val="0"/>
      <w:marTop w:val="0"/>
      <w:marBottom w:val="0"/>
      <w:divBdr>
        <w:top w:val="none" w:sz="0" w:space="0" w:color="auto"/>
        <w:left w:val="none" w:sz="0" w:space="0" w:color="auto"/>
        <w:bottom w:val="none" w:sz="0" w:space="0" w:color="auto"/>
        <w:right w:val="none" w:sz="0" w:space="0" w:color="auto"/>
      </w:divBdr>
      <w:divsChild>
        <w:div w:id="163112683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66097-5F90-40FC-9F7E-3CA03C59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920</Words>
  <Characters>5341</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Bolanos</dc:creator>
  <cp:keywords/>
  <dc:description/>
  <cp:lastModifiedBy>Helena Musthallik</cp:lastModifiedBy>
  <cp:revision>157</cp:revision>
  <cp:lastPrinted>2022-11-05T00:58:00Z</cp:lastPrinted>
  <dcterms:created xsi:type="dcterms:W3CDTF">2022-11-10T06:19:00Z</dcterms:created>
  <dcterms:modified xsi:type="dcterms:W3CDTF">2025-04-30T09:25:00Z</dcterms:modified>
</cp:coreProperties>
</file>